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7D05" w14:textId="77777777" w:rsidR="00130080" w:rsidRDefault="00130080"/>
    <w:p w14:paraId="1CEDB8DD" w14:textId="7F6ACB0F" w:rsidR="00130080" w:rsidRPr="00A2098F" w:rsidRDefault="00130080" w:rsidP="00130080">
      <w:pPr>
        <w:jc w:val="center"/>
        <w:rPr>
          <w:rFonts w:ascii="Arial" w:hAnsi="Arial" w:cs="Arial"/>
          <w:b/>
          <w:sz w:val="36"/>
          <w:szCs w:val="36"/>
        </w:rPr>
      </w:pPr>
      <w:r w:rsidRPr="00A2098F">
        <w:rPr>
          <w:rFonts w:ascii="Arial" w:hAnsi="Arial" w:cs="Arial"/>
          <w:b/>
          <w:sz w:val="36"/>
          <w:szCs w:val="36"/>
        </w:rPr>
        <w:t>[</w:t>
      </w:r>
      <w:r w:rsidRPr="005875C9">
        <w:rPr>
          <w:rFonts w:ascii="Arial" w:hAnsi="Arial" w:cs="Arial"/>
          <w:b/>
          <w:sz w:val="36"/>
          <w:szCs w:val="36"/>
          <w:highlight w:val="yellow"/>
        </w:rPr>
        <w:t>Study name</w:t>
      </w:r>
      <w:r w:rsidRPr="00A2098F">
        <w:rPr>
          <w:rFonts w:ascii="Arial" w:hAnsi="Arial" w:cs="Arial"/>
          <w:b/>
          <w:sz w:val="36"/>
          <w:szCs w:val="36"/>
        </w:rPr>
        <w:t>] Monitoring Plan</w:t>
      </w:r>
    </w:p>
    <w:p w14:paraId="44D90B1A" w14:textId="77777777" w:rsidR="00F5064B" w:rsidRPr="00A2098F" w:rsidRDefault="00F5064B" w:rsidP="00F5064B">
      <w:pPr>
        <w:jc w:val="both"/>
        <w:rPr>
          <w:lang w:val="en-A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EB5582" w:rsidRPr="00A2098F" w14:paraId="70700576" w14:textId="77777777" w:rsidTr="00130080">
        <w:tc>
          <w:tcPr>
            <w:tcW w:w="10031" w:type="dxa"/>
            <w:gridSpan w:val="2"/>
          </w:tcPr>
          <w:p w14:paraId="4C553994" w14:textId="6CADEA38" w:rsidR="00EB5582" w:rsidRPr="00A2098F" w:rsidRDefault="00EB5582" w:rsidP="00EB5582">
            <w:pPr>
              <w:pStyle w:val="BodyText"/>
              <w:spacing w:after="0"/>
              <w:jc w:val="both"/>
              <w:rPr>
                <w:rFonts w:ascii="Arial" w:hAnsi="Arial" w:cs="Arial"/>
                <w:b/>
                <w:szCs w:val="24"/>
              </w:rPr>
            </w:pPr>
            <w:r w:rsidRPr="00A2098F">
              <w:rPr>
                <w:rFonts w:ascii="Arial" w:hAnsi="Arial" w:cs="Arial"/>
                <w:b/>
                <w:szCs w:val="24"/>
              </w:rPr>
              <w:t>Purpose</w:t>
            </w:r>
          </w:p>
          <w:p w14:paraId="66FF5AEE" w14:textId="77777777" w:rsidR="00EB5582" w:rsidRPr="00A2098F" w:rsidRDefault="00EB5582" w:rsidP="00EB5582">
            <w:pPr>
              <w:pStyle w:val="BodyText"/>
              <w:spacing w:after="0"/>
              <w:jc w:val="both"/>
              <w:rPr>
                <w:rFonts w:ascii="Arial" w:hAnsi="Arial" w:cs="Arial"/>
                <w:b/>
                <w:szCs w:val="24"/>
              </w:rPr>
            </w:pPr>
          </w:p>
          <w:p w14:paraId="2FE6C8E7" w14:textId="62C29B0E" w:rsidR="00EB5582" w:rsidRPr="00A2098F" w:rsidRDefault="00EB5582" w:rsidP="00783BF7">
            <w:pPr>
              <w:pStyle w:val="BodyText"/>
              <w:numPr>
                <w:ilvl w:val="0"/>
                <w:numId w:val="12"/>
              </w:numPr>
              <w:spacing w:after="0"/>
              <w:ind w:left="567" w:hanging="567"/>
              <w:rPr>
                <w:rFonts w:ascii="Arial" w:hAnsi="Arial" w:cs="Arial"/>
                <w:szCs w:val="24"/>
              </w:rPr>
            </w:pPr>
            <w:r w:rsidRPr="00A2098F">
              <w:rPr>
                <w:rFonts w:ascii="Arial" w:hAnsi="Arial" w:cs="Arial"/>
                <w:szCs w:val="24"/>
              </w:rPr>
              <w:t xml:space="preserve">This monitoring plan has been developed to tailor the monitoring activities of the generic </w:t>
            </w:r>
            <w:r w:rsidR="00A871EE" w:rsidRPr="00A2098F">
              <w:rPr>
                <w:rFonts w:ascii="Arial" w:hAnsi="Arial" w:cs="Arial"/>
                <w:szCs w:val="24"/>
              </w:rPr>
              <w:t xml:space="preserve">ITCC </w:t>
            </w:r>
            <w:r w:rsidRPr="00A2098F">
              <w:rPr>
                <w:rFonts w:ascii="Arial" w:hAnsi="Arial" w:cs="Arial"/>
                <w:szCs w:val="24"/>
              </w:rPr>
              <w:t>SOP 5.18 Monitoring as they apply to the [</w:t>
            </w:r>
            <w:r w:rsidRPr="005875C9">
              <w:rPr>
                <w:rFonts w:ascii="Arial" w:hAnsi="Arial" w:cs="Arial"/>
                <w:szCs w:val="24"/>
                <w:highlight w:val="yellow"/>
              </w:rPr>
              <w:t>insert name</w:t>
            </w:r>
            <w:r w:rsidRPr="00A2098F">
              <w:rPr>
                <w:rFonts w:ascii="Arial" w:hAnsi="Arial" w:cs="Arial"/>
                <w:szCs w:val="24"/>
              </w:rPr>
              <w:t>] study.</w:t>
            </w:r>
          </w:p>
          <w:p w14:paraId="2ACD7EC9" w14:textId="1E915ACA" w:rsidR="00EB5582" w:rsidRPr="00A2098F" w:rsidRDefault="00EB5582" w:rsidP="00783BF7">
            <w:pPr>
              <w:pStyle w:val="BodyText"/>
              <w:numPr>
                <w:ilvl w:val="0"/>
                <w:numId w:val="12"/>
              </w:numPr>
              <w:spacing w:after="0"/>
              <w:ind w:left="567" w:hanging="567"/>
              <w:rPr>
                <w:rFonts w:ascii="Arial" w:hAnsi="Arial" w:cs="Arial"/>
                <w:szCs w:val="24"/>
              </w:rPr>
            </w:pPr>
            <w:r w:rsidRPr="00A2098F">
              <w:rPr>
                <w:rFonts w:ascii="Arial" w:hAnsi="Arial" w:cs="Arial"/>
                <w:szCs w:val="24"/>
              </w:rPr>
              <w:t>This is to ensure the monitoring for the [</w:t>
            </w:r>
            <w:r w:rsidRPr="005875C9">
              <w:rPr>
                <w:rFonts w:ascii="Arial" w:hAnsi="Arial" w:cs="Arial"/>
                <w:szCs w:val="24"/>
                <w:highlight w:val="yellow"/>
              </w:rPr>
              <w:t>insert name</w:t>
            </w:r>
            <w:r w:rsidRPr="00A2098F">
              <w:rPr>
                <w:rFonts w:ascii="Arial" w:hAnsi="Arial" w:cs="Arial"/>
                <w:szCs w:val="24"/>
              </w:rPr>
              <w:t xml:space="preserve">] study meets all the requirements for a pre-registration study, and that the monitoring program is adaptive, comprehensive and focusses on review, </w:t>
            </w:r>
            <w:proofErr w:type="gramStart"/>
            <w:r w:rsidRPr="00A2098F">
              <w:rPr>
                <w:rFonts w:ascii="Arial" w:hAnsi="Arial" w:cs="Arial"/>
                <w:szCs w:val="24"/>
              </w:rPr>
              <w:t>training</w:t>
            </w:r>
            <w:proofErr w:type="gramEnd"/>
            <w:r w:rsidRPr="00A2098F">
              <w:rPr>
                <w:rFonts w:ascii="Arial" w:hAnsi="Arial" w:cs="Arial"/>
                <w:szCs w:val="24"/>
              </w:rPr>
              <w:t xml:space="preserve"> and mentorship.</w:t>
            </w:r>
          </w:p>
          <w:p w14:paraId="6A91A4E6" w14:textId="3E54CBF0" w:rsidR="00EB5582" w:rsidRPr="00A2098F" w:rsidRDefault="00EB5582" w:rsidP="00F5064B">
            <w:pPr>
              <w:jc w:val="both"/>
              <w:rPr>
                <w:rFonts w:ascii="Arial" w:hAnsi="Arial" w:cs="Arial"/>
                <w:i/>
                <w:szCs w:val="24"/>
                <w:lang w:val="en-AU"/>
              </w:rPr>
            </w:pPr>
          </w:p>
        </w:tc>
      </w:tr>
      <w:tr w:rsidR="00EB5582" w:rsidRPr="00A2098F" w14:paraId="3DB4E45B" w14:textId="77777777" w:rsidTr="00130080">
        <w:trPr>
          <w:trHeight w:val="567"/>
        </w:trPr>
        <w:tc>
          <w:tcPr>
            <w:tcW w:w="3794" w:type="dxa"/>
          </w:tcPr>
          <w:p w14:paraId="332C6B05" w14:textId="6ABF03B9" w:rsidR="00EB5582" w:rsidRPr="005875C9" w:rsidRDefault="00382F1B" w:rsidP="00EB5582">
            <w:pPr>
              <w:jc w:val="both"/>
              <w:rPr>
                <w:rFonts w:ascii="Arial" w:hAnsi="Arial" w:cs="Arial"/>
                <w:b/>
                <w:bCs/>
                <w:szCs w:val="24"/>
                <w:lang w:val="en-AU"/>
              </w:rPr>
            </w:pPr>
            <w:r w:rsidRPr="005875C9">
              <w:rPr>
                <w:rFonts w:ascii="Arial" w:hAnsi="Arial" w:cs="Arial"/>
                <w:b/>
                <w:bCs/>
                <w:szCs w:val="24"/>
                <w:lang w:val="en-AU"/>
              </w:rPr>
              <w:t>Full title:</w:t>
            </w:r>
          </w:p>
        </w:tc>
        <w:tc>
          <w:tcPr>
            <w:tcW w:w="6237" w:type="dxa"/>
          </w:tcPr>
          <w:p w14:paraId="4A125E35" w14:textId="12B17557" w:rsidR="00EB5582" w:rsidRPr="005875C9" w:rsidRDefault="00F8571F" w:rsidP="00EB5582">
            <w:pPr>
              <w:jc w:val="both"/>
              <w:rPr>
                <w:rStyle w:val="Strong"/>
                <w:rFonts w:ascii="Arial" w:hAnsi="Arial" w:cs="Arial"/>
                <w:b w:val="0"/>
                <w:i/>
                <w:szCs w:val="24"/>
                <w:highlight w:val="yellow"/>
              </w:rPr>
            </w:pPr>
            <w:r w:rsidRPr="005875C9">
              <w:rPr>
                <w:rStyle w:val="Strong"/>
                <w:rFonts w:ascii="Arial" w:hAnsi="Arial" w:cs="Arial"/>
                <w:b w:val="0"/>
                <w:i/>
                <w:szCs w:val="24"/>
                <w:highlight w:val="yellow"/>
              </w:rPr>
              <w:t>Specify f</w:t>
            </w:r>
            <w:r w:rsidR="00EB5582" w:rsidRPr="005875C9">
              <w:rPr>
                <w:rStyle w:val="Strong"/>
                <w:rFonts w:ascii="Arial" w:hAnsi="Arial" w:cs="Arial"/>
                <w:b w:val="0"/>
                <w:i/>
                <w:szCs w:val="24"/>
                <w:highlight w:val="yellow"/>
              </w:rPr>
              <w:t>ull title for the study</w:t>
            </w:r>
          </w:p>
        </w:tc>
      </w:tr>
      <w:tr w:rsidR="00EB5582" w:rsidRPr="00A2098F" w14:paraId="1A69A2AB" w14:textId="77777777" w:rsidTr="00130080">
        <w:trPr>
          <w:trHeight w:val="567"/>
        </w:trPr>
        <w:tc>
          <w:tcPr>
            <w:tcW w:w="3794" w:type="dxa"/>
          </w:tcPr>
          <w:p w14:paraId="0002CC9C" w14:textId="1582C9D9" w:rsidR="00EB5582" w:rsidRPr="005875C9" w:rsidRDefault="00382F1B" w:rsidP="00EB5582">
            <w:pPr>
              <w:jc w:val="both"/>
              <w:rPr>
                <w:rFonts w:ascii="Arial" w:hAnsi="Arial" w:cs="Arial"/>
                <w:b/>
                <w:bCs/>
                <w:szCs w:val="24"/>
                <w:lang w:val="en-AU"/>
              </w:rPr>
            </w:pPr>
            <w:r w:rsidRPr="005875C9">
              <w:rPr>
                <w:rFonts w:ascii="Arial" w:hAnsi="Arial" w:cs="Arial"/>
                <w:b/>
                <w:bCs/>
                <w:szCs w:val="24"/>
                <w:lang w:val="en-AU"/>
              </w:rPr>
              <w:t>Abbreviated title:</w:t>
            </w:r>
          </w:p>
        </w:tc>
        <w:tc>
          <w:tcPr>
            <w:tcW w:w="6237" w:type="dxa"/>
          </w:tcPr>
          <w:p w14:paraId="067039E4" w14:textId="125A6F33" w:rsidR="00EB5582" w:rsidRPr="005875C9" w:rsidRDefault="00F8571F" w:rsidP="00F8571F">
            <w:pPr>
              <w:jc w:val="both"/>
              <w:rPr>
                <w:rStyle w:val="Strong"/>
                <w:rFonts w:ascii="Arial" w:hAnsi="Arial" w:cs="Arial"/>
                <w:b w:val="0"/>
                <w:i/>
                <w:szCs w:val="24"/>
                <w:highlight w:val="yellow"/>
              </w:rPr>
            </w:pPr>
            <w:r w:rsidRPr="005875C9">
              <w:rPr>
                <w:rStyle w:val="Strong"/>
                <w:rFonts w:ascii="Arial" w:hAnsi="Arial" w:cs="Arial"/>
                <w:b w:val="0"/>
                <w:i/>
                <w:szCs w:val="24"/>
                <w:highlight w:val="yellow"/>
              </w:rPr>
              <w:t>Specify a</w:t>
            </w:r>
            <w:r w:rsidR="00EB5582" w:rsidRPr="005875C9">
              <w:rPr>
                <w:rStyle w:val="Strong"/>
                <w:rFonts w:ascii="Arial" w:hAnsi="Arial" w:cs="Arial"/>
                <w:b w:val="0"/>
                <w:i/>
                <w:szCs w:val="24"/>
                <w:highlight w:val="yellow"/>
              </w:rPr>
              <w:t>bbreviated title for the study</w:t>
            </w:r>
          </w:p>
        </w:tc>
      </w:tr>
      <w:tr w:rsidR="00F5064B" w:rsidRPr="00A2098F" w14:paraId="456E7519" w14:textId="77777777" w:rsidTr="00130080">
        <w:tc>
          <w:tcPr>
            <w:tcW w:w="3794" w:type="dxa"/>
          </w:tcPr>
          <w:p w14:paraId="148E6E04" w14:textId="20F8BE53" w:rsidR="00F5064B" w:rsidRPr="005875C9" w:rsidRDefault="00382F1B" w:rsidP="00EB5582">
            <w:pPr>
              <w:spacing w:before="240" w:after="240"/>
              <w:jc w:val="both"/>
              <w:rPr>
                <w:rFonts w:ascii="Arial" w:hAnsi="Arial" w:cs="Arial"/>
                <w:b/>
                <w:bCs/>
                <w:szCs w:val="24"/>
                <w:lang w:val="en-AU"/>
              </w:rPr>
            </w:pPr>
            <w:r>
              <w:rPr>
                <w:rFonts w:ascii="Arial" w:hAnsi="Arial" w:cs="Arial"/>
                <w:b/>
                <w:bCs/>
                <w:szCs w:val="24"/>
                <w:lang w:val="en-AU"/>
              </w:rPr>
              <w:t>Trial Registration</w:t>
            </w:r>
          </w:p>
        </w:tc>
        <w:tc>
          <w:tcPr>
            <w:tcW w:w="6237" w:type="dxa"/>
          </w:tcPr>
          <w:p w14:paraId="371F4387" w14:textId="70C47660" w:rsidR="00F5064B" w:rsidRPr="00A2098F" w:rsidRDefault="00EB5582" w:rsidP="00F5064B">
            <w:pPr>
              <w:spacing w:before="240" w:after="240"/>
              <w:jc w:val="both"/>
              <w:rPr>
                <w:rFonts w:ascii="Arial" w:hAnsi="Arial" w:cs="Arial"/>
                <w:i/>
                <w:szCs w:val="24"/>
                <w:lang w:val="en-AU"/>
              </w:rPr>
            </w:pPr>
            <w:r w:rsidRPr="00A2098F">
              <w:rPr>
                <w:rFonts w:ascii="Arial" w:hAnsi="Arial" w:cs="Arial"/>
                <w:i/>
                <w:szCs w:val="24"/>
                <w:lang w:val="en-AU"/>
              </w:rPr>
              <w:t>Specify trial registration on ACTRN</w:t>
            </w:r>
          </w:p>
        </w:tc>
      </w:tr>
      <w:tr w:rsidR="00F5064B" w:rsidRPr="00A2098F" w14:paraId="2107AAA6" w14:textId="77777777" w:rsidTr="00130080">
        <w:trPr>
          <w:trHeight w:val="2123"/>
        </w:trPr>
        <w:tc>
          <w:tcPr>
            <w:tcW w:w="3794" w:type="dxa"/>
          </w:tcPr>
          <w:p w14:paraId="72A58450" w14:textId="01AA36D2" w:rsidR="00F5064B" w:rsidRPr="005875C9" w:rsidRDefault="00382F1B" w:rsidP="00F5064B">
            <w:pPr>
              <w:jc w:val="both"/>
              <w:rPr>
                <w:rFonts w:ascii="Arial" w:hAnsi="Arial" w:cs="Arial"/>
                <w:b/>
                <w:bCs/>
                <w:szCs w:val="24"/>
                <w:lang w:val="en-AU"/>
              </w:rPr>
            </w:pPr>
            <w:r>
              <w:rPr>
                <w:rFonts w:ascii="Arial" w:hAnsi="Arial" w:cs="Arial"/>
                <w:b/>
                <w:bCs/>
                <w:szCs w:val="24"/>
                <w:lang w:val="en-AU"/>
              </w:rPr>
              <w:t xml:space="preserve">Coordinating </w:t>
            </w:r>
            <w:r>
              <w:rPr>
                <w:rFonts w:ascii="Arial" w:hAnsi="Arial" w:cs="Arial"/>
                <w:b/>
                <w:bCs/>
                <w:szCs w:val="24"/>
                <w:lang w:val="en-AU"/>
              </w:rPr>
              <w:br/>
              <w:t>Principal Investigator</w:t>
            </w:r>
          </w:p>
        </w:tc>
        <w:tc>
          <w:tcPr>
            <w:tcW w:w="6237" w:type="dxa"/>
          </w:tcPr>
          <w:p w14:paraId="52D1DA7C" w14:textId="77777777" w:rsidR="00F5064B" w:rsidRPr="00A2098F" w:rsidRDefault="00F5064B" w:rsidP="00F5064B">
            <w:pPr>
              <w:jc w:val="both"/>
              <w:rPr>
                <w:rFonts w:ascii="Arial" w:hAnsi="Arial" w:cs="Arial"/>
                <w:i/>
                <w:szCs w:val="24"/>
              </w:rPr>
            </w:pPr>
            <w:r w:rsidRPr="00A2098F">
              <w:rPr>
                <w:rFonts w:ascii="Arial" w:hAnsi="Arial" w:cs="Arial"/>
                <w:i/>
                <w:szCs w:val="24"/>
              </w:rPr>
              <w:t>Name</w:t>
            </w:r>
          </w:p>
          <w:p w14:paraId="57B7B6C4" w14:textId="77777777" w:rsidR="00F5064B" w:rsidRPr="00A2098F" w:rsidRDefault="00F5064B" w:rsidP="00F5064B">
            <w:pPr>
              <w:jc w:val="both"/>
              <w:rPr>
                <w:rFonts w:ascii="Arial" w:hAnsi="Arial" w:cs="Arial"/>
                <w:i/>
                <w:szCs w:val="24"/>
              </w:rPr>
            </w:pPr>
            <w:r w:rsidRPr="00A2098F">
              <w:rPr>
                <w:rFonts w:ascii="Arial" w:hAnsi="Arial" w:cs="Arial"/>
                <w:i/>
                <w:szCs w:val="24"/>
              </w:rPr>
              <w:t>Position</w:t>
            </w:r>
          </w:p>
          <w:p w14:paraId="3DEB5060" w14:textId="77777777" w:rsidR="00F5064B" w:rsidRPr="00A2098F" w:rsidRDefault="00F5064B" w:rsidP="00F5064B">
            <w:pPr>
              <w:jc w:val="both"/>
              <w:rPr>
                <w:rFonts w:ascii="Arial" w:hAnsi="Arial" w:cs="Arial"/>
                <w:i/>
                <w:szCs w:val="24"/>
              </w:rPr>
            </w:pPr>
            <w:r w:rsidRPr="00A2098F">
              <w:rPr>
                <w:rFonts w:ascii="Arial" w:hAnsi="Arial" w:cs="Arial"/>
                <w:i/>
                <w:szCs w:val="24"/>
                <w:lang w:val="en-AU"/>
              </w:rPr>
              <w:t>Organisation</w:t>
            </w:r>
          </w:p>
          <w:p w14:paraId="07773E2F" w14:textId="77777777" w:rsidR="00F5064B" w:rsidRPr="00A2098F" w:rsidRDefault="00F5064B" w:rsidP="00F5064B">
            <w:pPr>
              <w:jc w:val="both"/>
              <w:rPr>
                <w:rFonts w:ascii="Arial" w:hAnsi="Arial" w:cs="Arial"/>
                <w:i/>
                <w:szCs w:val="24"/>
              </w:rPr>
            </w:pPr>
            <w:r w:rsidRPr="00A2098F">
              <w:rPr>
                <w:rFonts w:ascii="Arial" w:hAnsi="Arial" w:cs="Arial"/>
                <w:i/>
                <w:szCs w:val="24"/>
              </w:rPr>
              <w:t>Address</w:t>
            </w:r>
          </w:p>
          <w:p w14:paraId="0499333F" w14:textId="77777777" w:rsidR="00F5064B" w:rsidRPr="00A2098F" w:rsidRDefault="00F5064B" w:rsidP="00F5064B">
            <w:pPr>
              <w:jc w:val="both"/>
              <w:rPr>
                <w:rFonts w:ascii="Arial" w:hAnsi="Arial" w:cs="Arial"/>
                <w:i/>
                <w:szCs w:val="24"/>
              </w:rPr>
            </w:pPr>
            <w:r w:rsidRPr="00A2098F">
              <w:rPr>
                <w:rFonts w:ascii="Arial" w:hAnsi="Arial" w:cs="Arial"/>
                <w:i/>
                <w:szCs w:val="24"/>
              </w:rPr>
              <w:t>Phone</w:t>
            </w:r>
          </w:p>
          <w:p w14:paraId="044FA4C6" w14:textId="77777777" w:rsidR="00F5064B" w:rsidRPr="00A2098F" w:rsidRDefault="00F5064B" w:rsidP="00F5064B">
            <w:pPr>
              <w:jc w:val="both"/>
              <w:rPr>
                <w:rFonts w:ascii="Arial" w:hAnsi="Arial" w:cs="Arial"/>
                <w:i/>
                <w:szCs w:val="24"/>
              </w:rPr>
            </w:pPr>
            <w:r w:rsidRPr="00A2098F">
              <w:rPr>
                <w:rFonts w:ascii="Arial" w:hAnsi="Arial" w:cs="Arial"/>
                <w:i/>
                <w:szCs w:val="24"/>
              </w:rPr>
              <w:t>Fax</w:t>
            </w:r>
          </w:p>
          <w:p w14:paraId="4D145B84" w14:textId="5047DF87" w:rsidR="00EB5582" w:rsidRPr="00A2098F" w:rsidRDefault="00F5064B" w:rsidP="00F5064B">
            <w:pPr>
              <w:jc w:val="both"/>
              <w:rPr>
                <w:rFonts w:ascii="Arial" w:hAnsi="Arial" w:cs="Arial"/>
                <w:i/>
                <w:szCs w:val="24"/>
              </w:rPr>
            </w:pPr>
            <w:r w:rsidRPr="00A2098F">
              <w:rPr>
                <w:rFonts w:ascii="Arial" w:hAnsi="Arial" w:cs="Arial"/>
                <w:i/>
                <w:szCs w:val="24"/>
              </w:rPr>
              <w:t>Email</w:t>
            </w:r>
          </w:p>
        </w:tc>
      </w:tr>
      <w:tr w:rsidR="00F5064B" w:rsidRPr="00A2098F" w14:paraId="682DCB6F" w14:textId="77777777" w:rsidTr="00130080">
        <w:trPr>
          <w:trHeight w:val="2125"/>
        </w:trPr>
        <w:tc>
          <w:tcPr>
            <w:tcW w:w="3794" w:type="dxa"/>
          </w:tcPr>
          <w:p w14:paraId="1B8E065B" w14:textId="3DF5DB2C" w:rsidR="00F5064B" w:rsidRPr="005875C9" w:rsidRDefault="00382F1B" w:rsidP="00F5064B">
            <w:pPr>
              <w:jc w:val="both"/>
              <w:rPr>
                <w:rFonts w:ascii="Arial" w:hAnsi="Arial" w:cs="Arial"/>
                <w:b/>
                <w:bCs/>
                <w:szCs w:val="24"/>
                <w:lang w:val="en-AU"/>
              </w:rPr>
            </w:pPr>
            <w:r w:rsidRPr="005875C9">
              <w:rPr>
                <w:rFonts w:ascii="Arial" w:hAnsi="Arial" w:cs="Arial"/>
                <w:b/>
                <w:bCs/>
                <w:szCs w:val="24"/>
                <w:lang w:val="en-AU"/>
              </w:rPr>
              <w:t>Study sponsor</w:t>
            </w:r>
          </w:p>
        </w:tc>
        <w:tc>
          <w:tcPr>
            <w:tcW w:w="6237" w:type="dxa"/>
          </w:tcPr>
          <w:p w14:paraId="19CD1544" w14:textId="77777777" w:rsidR="00382F1B" w:rsidRPr="000E3706" w:rsidRDefault="00382F1B" w:rsidP="00382F1B">
            <w:pPr>
              <w:jc w:val="both"/>
              <w:rPr>
                <w:rFonts w:ascii="Arial" w:hAnsi="Arial" w:cs="Arial"/>
                <w:i/>
                <w:szCs w:val="24"/>
              </w:rPr>
            </w:pPr>
            <w:r w:rsidRPr="000E3706">
              <w:rPr>
                <w:rFonts w:ascii="Arial" w:hAnsi="Arial" w:cs="Arial"/>
                <w:i/>
                <w:szCs w:val="24"/>
              </w:rPr>
              <w:t>IMPACCT</w:t>
            </w:r>
            <w:r>
              <w:rPr>
                <w:rFonts w:ascii="Arial" w:hAnsi="Arial" w:cs="Arial"/>
                <w:i/>
                <w:szCs w:val="24"/>
              </w:rPr>
              <w:t xml:space="preserve"> Trials Coordination Centre (ITCC)</w:t>
            </w:r>
            <w:r w:rsidRPr="000E3706">
              <w:rPr>
                <w:rFonts w:ascii="Arial" w:hAnsi="Arial" w:cs="Arial"/>
                <w:i/>
                <w:szCs w:val="24"/>
              </w:rPr>
              <w:t>, University of Technology Sydney</w:t>
            </w:r>
          </w:p>
          <w:p w14:paraId="6BB5A09A" w14:textId="77777777" w:rsidR="00382F1B" w:rsidRPr="000E3706" w:rsidRDefault="00382F1B" w:rsidP="00382F1B">
            <w:pPr>
              <w:jc w:val="both"/>
              <w:rPr>
                <w:rFonts w:ascii="Arial" w:hAnsi="Arial" w:cs="Arial"/>
                <w:i/>
                <w:szCs w:val="24"/>
              </w:rPr>
            </w:pPr>
            <w:r w:rsidRPr="000E3706">
              <w:rPr>
                <w:rFonts w:ascii="Arial" w:hAnsi="Arial" w:cs="Arial"/>
                <w:i/>
                <w:szCs w:val="24"/>
              </w:rPr>
              <w:t>235 Jones Street</w:t>
            </w:r>
          </w:p>
          <w:p w14:paraId="31DF180D" w14:textId="77777777" w:rsidR="00382F1B" w:rsidRPr="000E3706" w:rsidRDefault="00382F1B" w:rsidP="00382F1B">
            <w:pPr>
              <w:jc w:val="both"/>
              <w:rPr>
                <w:rFonts w:ascii="Arial" w:hAnsi="Arial" w:cs="Arial"/>
                <w:i/>
                <w:szCs w:val="24"/>
              </w:rPr>
            </w:pPr>
            <w:r w:rsidRPr="000E3706">
              <w:rPr>
                <w:rFonts w:ascii="Arial" w:hAnsi="Arial" w:cs="Arial"/>
                <w:i/>
                <w:szCs w:val="24"/>
              </w:rPr>
              <w:t>Ultimo NSW 2007</w:t>
            </w:r>
          </w:p>
          <w:p w14:paraId="56AA77F9" w14:textId="77777777" w:rsidR="00382F1B" w:rsidRPr="000E3706" w:rsidRDefault="00382F1B" w:rsidP="00382F1B">
            <w:pPr>
              <w:jc w:val="both"/>
              <w:rPr>
                <w:rFonts w:ascii="Arial" w:hAnsi="Arial" w:cs="Arial"/>
                <w:i/>
                <w:szCs w:val="24"/>
              </w:rPr>
            </w:pPr>
            <w:r w:rsidRPr="000E3706">
              <w:rPr>
                <w:rFonts w:ascii="Arial" w:hAnsi="Arial" w:cs="Arial"/>
                <w:i/>
                <w:szCs w:val="24"/>
              </w:rPr>
              <w:t>Australia</w:t>
            </w:r>
          </w:p>
          <w:p w14:paraId="24799AA1" w14:textId="10EB2DC6" w:rsidR="00F5064B" w:rsidRPr="00A2098F" w:rsidRDefault="00382F1B" w:rsidP="004D7ACC">
            <w:pPr>
              <w:rPr>
                <w:rFonts w:ascii="Arial" w:hAnsi="Arial" w:cs="Arial"/>
                <w:i/>
                <w:szCs w:val="24"/>
                <w:lang w:val="en-AU"/>
              </w:rPr>
            </w:pPr>
            <w:r w:rsidRPr="000E3706">
              <w:rPr>
                <w:rFonts w:ascii="Arial" w:hAnsi="Arial" w:cs="Arial"/>
                <w:i/>
                <w:szCs w:val="24"/>
              </w:rPr>
              <w:t xml:space="preserve">Email: </w:t>
            </w:r>
            <w:r>
              <w:rPr>
                <w:rFonts w:ascii="Arial" w:hAnsi="Arial" w:cs="Arial"/>
                <w:i/>
                <w:szCs w:val="24"/>
              </w:rPr>
              <w:t>itcc</w:t>
            </w:r>
            <w:r w:rsidRPr="000E3706">
              <w:rPr>
                <w:rFonts w:ascii="Arial" w:hAnsi="Arial" w:cs="Arial"/>
                <w:i/>
                <w:szCs w:val="24"/>
              </w:rPr>
              <w:t>@uts.edu.au</w:t>
            </w:r>
          </w:p>
        </w:tc>
      </w:tr>
    </w:tbl>
    <w:p w14:paraId="4CF6BB13" w14:textId="70D316AD" w:rsidR="00FE3C63" w:rsidRPr="00A2098F" w:rsidRDefault="00FE3C63" w:rsidP="00F5064B">
      <w:pPr>
        <w:pStyle w:val="Instruction"/>
        <w:jc w:val="both"/>
        <w:rPr>
          <w:rFonts w:ascii="Arial" w:hAnsi="Arial" w:cs="Arial"/>
          <w:szCs w:val="24"/>
        </w:rPr>
      </w:pPr>
    </w:p>
    <w:p w14:paraId="1D008237" w14:textId="4172AE9A" w:rsidR="00F5064B" w:rsidRPr="00A2098F" w:rsidRDefault="00F5064B" w:rsidP="00F5064B">
      <w:pPr>
        <w:jc w:val="both"/>
        <w:rPr>
          <w:rFonts w:ascii="Arial" w:hAnsi="Arial" w:cs="Arial"/>
          <w:b/>
          <w:szCs w:val="24"/>
        </w:rPr>
      </w:pPr>
      <w:r w:rsidRPr="00A2098F">
        <w:rPr>
          <w:rFonts w:ascii="Arial" w:hAnsi="Arial" w:cs="Arial"/>
          <w:b/>
          <w:szCs w:val="24"/>
        </w:rPr>
        <w:br w:type="page"/>
      </w:r>
    </w:p>
    <w:p w14:paraId="5816416C" w14:textId="77777777" w:rsidR="006411C0" w:rsidRPr="00A2098F" w:rsidRDefault="006411C0" w:rsidP="006411C0">
      <w:pPr>
        <w:pStyle w:val="Instruction"/>
        <w:ind w:left="360"/>
        <w:rPr>
          <w:rFonts w:ascii="Arial" w:hAnsi="Arial"/>
          <w:b/>
        </w:rPr>
      </w:pPr>
      <w:r w:rsidRPr="00A2098F">
        <w:rPr>
          <w:rFonts w:ascii="Arial" w:hAnsi="Arial"/>
          <w:b/>
        </w:rPr>
        <w:lastRenderedPageBreak/>
        <w:t>Definitions</w:t>
      </w:r>
    </w:p>
    <w:p w14:paraId="68D8B6B5" w14:textId="77777777" w:rsidR="006411C0" w:rsidRPr="00A2098F" w:rsidRDefault="006411C0" w:rsidP="006411C0">
      <w:pPr>
        <w:pStyle w:val="Instruction"/>
        <w:ind w:left="360"/>
        <w:rPr>
          <w:rFonts w:ascii="Arial" w:hAnsi="Arial"/>
        </w:rPr>
      </w:pPr>
    </w:p>
    <w:p w14:paraId="5CE61BDD" w14:textId="77777777" w:rsidR="006411C0" w:rsidRPr="00A2098F" w:rsidRDefault="006411C0" w:rsidP="006411C0">
      <w:pPr>
        <w:ind w:left="360"/>
        <w:rPr>
          <w:rFonts w:ascii="Arial" w:hAnsi="Arial" w:cs="Arial"/>
          <w:szCs w:val="24"/>
        </w:rPr>
      </w:pPr>
      <w:r w:rsidRPr="00A2098F">
        <w:rPr>
          <w:rFonts w:ascii="Arial" w:hAnsi="Arial" w:cs="Arial"/>
          <w:b/>
          <w:szCs w:val="24"/>
        </w:rPr>
        <w:t>Coordinating Centre</w:t>
      </w:r>
    </w:p>
    <w:p w14:paraId="02C7CC86" w14:textId="2947C046" w:rsidR="006411C0" w:rsidRPr="00A2098F" w:rsidRDefault="006411C0" w:rsidP="006411C0">
      <w:pPr>
        <w:ind w:left="360"/>
        <w:rPr>
          <w:rFonts w:ascii="Arial" w:hAnsi="Arial" w:cs="Arial"/>
          <w:szCs w:val="24"/>
        </w:rPr>
      </w:pPr>
      <w:r w:rsidRPr="00A2098F">
        <w:rPr>
          <w:rFonts w:ascii="Arial" w:hAnsi="Arial" w:cs="Arial"/>
          <w:szCs w:val="24"/>
        </w:rPr>
        <w:t xml:space="preserve">The Coordinating Centre is the </w:t>
      </w:r>
      <w:r w:rsidRPr="00A2098F">
        <w:rPr>
          <w:rFonts w:ascii="Arial" w:hAnsi="Arial" w:cs="Arial"/>
          <w:color w:val="000000"/>
          <w:shd w:val="clear" w:color="auto" w:fill="FFFFFF"/>
        </w:rPr>
        <w:t xml:space="preserve">IMPACCT </w:t>
      </w:r>
      <w:r w:rsidRPr="00A2098F">
        <w:rPr>
          <w:rFonts w:ascii="Arial" w:hAnsi="Arial" w:cs="Arial"/>
          <w:szCs w:val="24"/>
        </w:rPr>
        <w:t xml:space="preserve">Trials Coordination Centre (ITCC) located at the University of Technology Sydney. The National Manager and Project Officer at this centre work closely with the </w:t>
      </w:r>
      <w:r w:rsidR="00382F1B">
        <w:rPr>
          <w:rFonts w:ascii="Arial" w:hAnsi="Arial" w:cs="Arial"/>
          <w:szCs w:val="24"/>
        </w:rPr>
        <w:t>Coordinating Principal</w:t>
      </w:r>
      <w:r w:rsidR="00382F1B" w:rsidRPr="00A2098F">
        <w:rPr>
          <w:rFonts w:ascii="Arial" w:hAnsi="Arial" w:cs="Arial"/>
          <w:szCs w:val="24"/>
        </w:rPr>
        <w:t xml:space="preserve"> </w:t>
      </w:r>
      <w:r w:rsidRPr="00A2098F">
        <w:rPr>
          <w:rFonts w:ascii="Arial" w:hAnsi="Arial" w:cs="Arial"/>
          <w:szCs w:val="24"/>
        </w:rPr>
        <w:t>Investigator, all Principal Investigators, the local site staff, the Study Statistician, and the Central Randomisation Service to manage the operational study procedures.</w:t>
      </w:r>
    </w:p>
    <w:p w14:paraId="45FDDEFC" w14:textId="77777777" w:rsidR="006411C0" w:rsidRPr="00A2098F" w:rsidRDefault="006411C0" w:rsidP="006411C0">
      <w:pPr>
        <w:pStyle w:val="Instruction"/>
        <w:ind w:left="360"/>
        <w:rPr>
          <w:rFonts w:ascii="Arial" w:hAnsi="Arial"/>
          <w:b/>
        </w:rPr>
      </w:pPr>
    </w:p>
    <w:p w14:paraId="37604D21" w14:textId="40A811E0" w:rsidR="006411C0" w:rsidRPr="00A2098F" w:rsidRDefault="00382F1B" w:rsidP="006411C0">
      <w:pPr>
        <w:autoSpaceDE w:val="0"/>
        <w:autoSpaceDN w:val="0"/>
        <w:adjustRightInd w:val="0"/>
        <w:ind w:left="360"/>
        <w:rPr>
          <w:rFonts w:ascii="Arial" w:hAnsi="Arial" w:cs="Arial"/>
          <w:b/>
        </w:rPr>
      </w:pPr>
      <w:r>
        <w:rPr>
          <w:rFonts w:ascii="Arial" w:hAnsi="Arial" w:cs="Arial"/>
          <w:b/>
        </w:rPr>
        <w:t>Coordinating Principal</w:t>
      </w:r>
      <w:r w:rsidRPr="00A2098F">
        <w:rPr>
          <w:rFonts w:ascii="Arial" w:hAnsi="Arial" w:cs="Arial"/>
          <w:b/>
        </w:rPr>
        <w:t xml:space="preserve"> </w:t>
      </w:r>
      <w:r w:rsidR="006411C0" w:rsidRPr="00A2098F">
        <w:rPr>
          <w:rFonts w:ascii="Arial" w:hAnsi="Arial" w:cs="Arial"/>
          <w:b/>
        </w:rPr>
        <w:t>Investigator</w:t>
      </w:r>
      <w:r>
        <w:rPr>
          <w:rFonts w:ascii="Arial" w:hAnsi="Arial" w:cs="Arial"/>
          <w:b/>
        </w:rPr>
        <w:t xml:space="preserve"> (CPI)</w:t>
      </w:r>
    </w:p>
    <w:p w14:paraId="047BC4D5" w14:textId="0AC28D0E" w:rsidR="006411C0" w:rsidRPr="00A2098F" w:rsidRDefault="006411C0" w:rsidP="006411C0">
      <w:pPr>
        <w:autoSpaceDE w:val="0"/>
        <w:autoSpaceDN w:val="0"/>
        <w:adjustRightInd w:val="0"/>
        <w:ind w:left="360"/>
        <w:rPr>
          <w:rFonts w:ascii="Arial" w:hAnsi="Arial" w:cs="Arial"/>
        </w:rPr>
      </w:pPr>
      <w:r w:rsidRPr="00A2098F">
        <w:rPr>
          <w:rFonts w:ascii="Arial" w:hAnsi="Arial" w:cs="Arial"/>
        </w:rPr>
        <w:t xml:space="preserve">The investigator who leads the study protocol development. The </w:t>
      </w:r>
      <w:r w:rsidR="00382F1B">
        <w:rPr>
          <w:rFonts w:ascii="Arial" w:hAnsi="Arial" w:cs="Arial"/>
        </w:rPr>
        <w:t>Coordinating Principal</w:t>
      </w:r>
      <w:r w:rsidR="00382F1B" w:rsidRPr="00A2098F">
        <w:rPr>
          <w:rFonts w:ascii="Arial" w:hAnsi="Arial" w:cs="Arial"/>
        </w:rPr>
        <w:t xml:space="preserve"> </w:t>
      </w:r>
      <w:r w:rsidRPr="00A2098F">
        <w:rPr>
          <w:rFonts w:ascii="Arial" w:hAnsi="Arial" w:cs="Arial"/>
        </w:rPr>
        <w:t>Investigator in a multi-centre study also takes responsibility for the coordination of investigators at different sites.</w:t>
      </w:r>
    </w:p>
    <w:p w14:paraId="1B3ACAB1" w14:textId="77777777" w:rsidR="006411C0" w:rsidRPr="00A2098F" w:rsidRDefault="006411C0" w:rsidP="006411C0">
      <w:pPr>
        <w:pStyle w:val="Instruction"/>
        <w:ind w:left="360"/>
        <w:rPr>
          <w:rFonts w:ascii="Arial" w:hAnsi="Arial"/>
          <w:b/>
        </w:rPr>
      </w:pPr>
    </w:p>
    <w:p w14:paraId="397E9B54" w14:textId="77777777" w:rsidR="006411C0" w:rsidRPr="00A2098F" w:rsidRDefault="006411C0" w:rsidP="006411C0">
      <w:pPr>
        <w:pStyle w:val="Instruction"/>
        <w:ind w:left="360"/>
        <w:rPr>
          <w:rFonts w:ascii="Arial" w:hAnsi="Arial"/>
          <w:b/>
        </w:rPr>
      </w:pPr>
      <w:r w:rsidRPr="00A2098F">
        <w:rPr>
          <w:rFonts w:ascii="Arial" w:hAnsi="Arial"/>
          <w:b/>
        </w:rPr>
        <w:t>Monitoring</w:t>
      </w:r>
    </w:p>
    <w:p w14:paraId="4919B3BE" w14:textId="77777777" w:rsidR="006411C0" w:rsidRPr="00A2098F" w:rsidRDefault="006411C0" w:rsidP="006411C0">
      <w:pPr>
        <w:pStyle w:val="Instruction"/>
        <w:ind w:left="360"/>
        <w:rPr>
          <w:rFonts w:ascii="Arial" w:hAnsi="Arial" w:cs="Arial"/>
        </w:rPr>
      </w:pPr>
      <w:r w:rsidRPr="00A2098F">
        <w:rPr>
          <w:rFonts w:ascii="Arial" w:hAnsi="Arial" w:cs="Arial"/>
        </w:rPr>
        <w:t>The act of overseeing the progress of a clinical study, and of ensuring that it is conducted, recorded, and reported in accordance with the protocol, SOP’s, GCP, and any applicable regulatory and legislative requirements.</w:t>
      </w:r>
    </w:p>
    <w:p w14:paraId="7A114BC6" w14:textId="77777777" w:rsidR="006411C0" w:rsidRPr="00A2098F" w:rsidRDefault="006411C0" w:rsidP="006411C0">
      <w:pPr>
        <w:pStyle w:val="Instruction"/>
        <w:ind w:left="360"/>
        <w:rPr>
          <w:rFonts w:ascii="Arial" w:hAnsi="Arial" w:cs="Arial"/>
        </w:rPr>
      </w:pPr>
    </w:p>
    <w:p w14:paraId="0494DD46" w14:textId="77777777" w:rsidR="006411C0" w:rsidRPr="00A2098F" w:rsidRDefault="006411C0" w:rsidP="006411C0">
      <w:pPr>
        <w:pStyle w:val="Instruction"/>
        <w:ind w:left="360"/>
        <w:rPr>
          <w:rFonts w:ascii="Arial" w:hAnsi="Arial" w:cs="Arial"/>
        </w:rPr>
      </w:pPr>
      <w:r w:rsidRPr="00A2098F">
        <w:rPr>
          <w:rFonts w:ascii="Arial" w:hAnsi="Arial" w:cs="Arial"/>
        </w:rPr>
        <w:t xml:space="preserve">Monitoring is a process internal to the clinical study, where the study management, investigators or other groups within the study can monitor their own progress and ensure that the study complies with internal and external requirements. </w:t>
      </w:r>
    </w:p>
    <w:p w14:paraId="5DF98119" w14:textId="77777777" w:rsidR="006411C0" w:rsidRPr="00A2098F" w:rsidRDefault="006411C0" w:rsidP="006411C0">
      <w:pPr>
        <w:pStyle w:val="Instruction"/>
        <w:ind w:left="360"/>
        <w:rPr>
          <w:rFonts w:ascii="Arial" w:hAnsi="Arial" w:cs="Arial"/>
        </w:rPr>
      </w:pPr>
    </w:p>
    <w:p w14:paraId="47DA7E8A" w14:textId="77777777" w:rsidR="006411C0" w:rsidRPr="00A2098F" w:rsidRDefault="006411C0" w:rsidP="006411C0">
      <w:pPr>
        <w:pStyle w:val="Instruction"/>
        <w:ind w:left="360"/>
        <w:rPr>
          <w:rFonts w:ascii="Arial" w:hAnsi="Arial" w:cs="Arial"/>
        </w:rPr>
      </w:pPr>
      <w:r w:rsidRPr="00A2098F">
        <w:rPr>
          <w:rFonts w:ascii="Arial" w:hAnsi="Arial" w:cs="Arial"/>
        </w:rPr>
        <w:t>This process differs from an Audit which is a process conducted by personnel external to the study. Monitoring enables problems and deficiencies to be detected and corrected at an early point, to be dealt with prior to auditing and to assist sites’ ability to meet study requirements. Monitoring enables the study team to be confident about undergoing an external audit process.</w:t>
      </w:r>
    </w:p>
    <w:p w14:paraId="24354189" w14:textId="77777777" w:rsidR="006411C0" w:rsidRPr="00A2098F" w:rsidRDefault="006411C0" w:rsidP="006411C0">
      <w:pPr>
        <w:pStyle w:val="Instruction"/>
        <w:ind w:left="360"/>
        <w:rPr>
          <w:rFonts w:ascii="Arial" w:hAnsi="Arial" w:cs="Arial"/>
        </w:rPr>
      </w:pPr>
    </w:p>
    <w:p w14:paraId="2A1FF099" w14:textId="77777777" w:rsidR="006411C0" w:rsidRPr="00A2098F" w:rsidRDefault="006411C0" w:rsidP="006411C0">
      <w:pPr>
        <w:pStyle w:val="Instruction"/>
        <w:ind w:left="360"/>
        <w:rPr>
          <w:rFonts w:ascii="Arial" w:hAnsi="Arial" w:cs="Arial"/>
        </w:rPr>
      </w:pPr>
      <w:r w:rsidRPr="00A2098F">
        <w:rPr>
          <w:rFonts w:ascii="Arial" w:hAnsi="Arial" w:cs="Arial"/>
        </w:rPr>
        <w:t>Monitoring of Palliative Care Clinical Studies Collaborative (</w:t>
      </w:r>
      <w:proofErr w:type="spellStart"/>
      <w:r w:rsidRPr="00A2098F">
        <w:rPr>
          <w:rFonts w:ascii="Arial" w:hAnsi="Arial" w:cs="Arial"/>
        </w:rPr>
        <w:t>PaCCSC</w:t>
      </w:r>
      <w:proofErr w:type="spellEnd"/>
      <w:r w:rsidRPr="00A2098F">
        <w:rPr>
          <w:rFonts w:ascii="Arial" w:hAnsi="Arial" w:cs="Arial"/>
        </w:rPr>
        <w:t>)/Cancer Symptom Trials (CST) clinical studies is the responsibility of the Coordinating Centre.</w:t>
      </w:r>
    </w:p>
    <w:p w14:paraId="265DF088" w14:textId="77777777" w:rsidR="006411C0" w:rsidRPr="00A2098F" w:rsidRDefault="006411C0" w:rsidP="006411C0">
      <w:pPr>
        <w:pStyle w:val="Instruction"/>
        <w:ind w:left="360"/>
        <w:rPr>
          <w:rFonts w:ascii="Times New Roman" w:hAnsi="Times New Roman"/>
        </w:rPr>
      </w:pPr>
    </w:p>
    <w:p w14:paraId="7CE147CD" w14:textId="77777777" w:rsidR="006411C0" w:rsidRPr="00A2098F" w:rsidRDefault="006411C0" w:rsidP="006411C0">
      <w:pPr>
        <w:pStyle w:val="Instruction"/>
        <w:ind w:left="360"/>
        <w:rPr>
          <w:rFonts w:ascii="Arial" w:hAnsi="Arial"/>
          <w:b/>
        </w:rPr>
      </w:pPr>
      <w:r w:rsidRPr="00A2098F">
        <w:rPr>
          <w:rFonts w:ascii="Arial" w:hAnsi="Arial"/>
          <w:b/>
        </w:rPr>
        <w:t xml:space="preserve">Monitor </w:t>
      </w:r>
    </w:p>
    <w:p w14:paraId="698C7EBA" w14:textId="7B03127C" w:rsidR="006411C0" w:rsidRPr="00A2098F" w:rsidRDefault="006411C0" w:rsidP="006411C0">
      <w:pPr>
        <w:pStyle w:val="Instruction"/>
        <w:ind w:left="360"/>
        <w:rPr>
          <w:rFonts w:ascii="Arial" w:hAnsi="Arial" w:cs="Arial"/>
        </w:rPr>
      </w:pPr>
      <w:r w:rsidRPr="00A2098F">
        <w:rPr>
          <w:rFonts w:ascii="Arial" w:hAnsi="Arial" w:cs="Arial"/>
        </w:rPr>
        <w:t xml:space="preserve">An individual trained in research who has also undergone specific training on audit related activities.  Within the ITCC, the monitors include the project officers and research assistants who, in conjunction with the </w:t>
      </w:r>
      <w:proofErr w:type="spellStart"/>
      <w:r w:rsidR="006D788E" w:rsidRPr="00A2098F">
        <w:rPr>
          <w:rFonts w:ascii="Arial" w:hAnsi="Arial" w:cs="Arial"/>
        </w:rPr>
        <w:t>PaCCSC</w:t>
      </w:r>
      <w:proofErr w:type="spellEnd"/>
      <w:r w:rsidR="006D788E" w:rsidRPr="00A2098F">
        <w:rPr>
          <w:rFonts w:ascii="Arial" w:hAnsi="Arial" w:cs="Arial"/>
        </w:rPr>
        <w:t xml:space="preserve">/CST </w:t>
      </w:r>
      <w:r w:rsidRPr="00A2098F">
        <w:rPr>
          <w:rFonts w:ascii="Arial" w:hAnsi="Arial" w:cs="Arial"/>
        </w:rPr>
        <w:t xml:space="preserve">National Project Officer, monitor </w:t>
      </w:r>
      <w:r w:rsidR="006D788E" w:rsidRPr="00A2098F">
        <w:rPr>
          <w:rFonts w:ascii="Arial" w:hAnsi="Arial" w:cs="Arial"/>
        </w:rPr>
        <w:t>the</w:t>
      </w:r>
      <w:r w:rsidRPr="00A2098F">
        <w:rPr>
          <w:rFonts w:ascii="Arial" w:hAnsi="Arial" w:cs="Arial"/>
        </w:rPr>
        <w:t xml:space="preserve"> </w:t>
      </w:r>
      <w:proofErr w:type="spellStart"/>
      <w:r w:rsidRPr="00A2098F">
        <w:rPr>
          <w:rFonts w:ascii="Arial" w:hAnsi="Arial" w:cs="Arial"/>
        </w:rPr>
        <w:t>PaCCSC</w:t>
      </w:r>
      <w:proofErr w:type="spellEnd"/>
      <w:r w:rsidRPr="00A2098F">
        <w:rPr>
          <w:rFonts w:ascii="Arial" w:hAnsi="Arial" w:cs="Arial"/>
        </w:rPr>
        <w:t>/CST</w:t>
      </w:r>
      <w:r w:rsidR="00382F1B">
        <w:rPr>
          <w:rFonts w:ascii="Arial" w:hAnsi="Arial" w:cs="Arial"/>
        </w:rPr>
        <w:t>/ITCC</w:t>
      </w:r>
      <w:r w:rsidRPr="00A2098F">
        <w:rPr>
          <w:rFonts w:ascii="Arial" w:hAnsi="Arial" w:cs="Arial"/>
        </w:rPr>
        <w:t xml:space="preserve"> investigator sites.</w:t>
      </w:r>
    </w:p>
    <w:p w14:paraId="4DE69E21" w14:textId="77777777" w:rsidR="006411C0" w:rsidRPr="00A2098F" w:rsidRDefault="006411C0" w:rsidP="006411C0">
      <w:pPr>
        <w:pStyle w:val="Instruction"/>
        <w:ind w:left="360"/>
        <w:rPr>
          <w:rFonts w:ascii="Arial" w:hAnsi="Arial" w:cs="Arial"/>
        </w:rPr>
      </w:pPr>
    </w:p>
    <w:p w14:paraId="234D3BCB" w14:textId="77777777" w:rsidR="006411C0" w:rsidRPr="00A2098F" w:rsidRDefault="006411C0" w:rsidP="006411C0">
      <w:pPr>
        <w:ind w:left="360"/>
        <w:rPr>
          <w:rFonts w:ascii="Arial" w:hAnsi="Arial" w:cs="Arial"/>
        </w:rPr>
      </w:pPr>
      <w:r w:rsidRPr="00A2098F">
        <w:rPr>
          <w:rFonts w:ascii="Arial" w:hAnsi="Arial" w:cs="Arial"/>
        </w:rPr>
        <w:t>The study monitor is thoroughly familiar with the study protocol, investigational product, consent processes and related study requirements.</w:t>
      </w:r>
    </w:p>
    <w:p w14:paraId="64FBB27C" w14:textId="77777777" w:rsidR="006411C0" w:rsidRPr="00A2098F" w:rsidRDefault="006411C0" w:rsidP="006411C0">
      <w:pPr>
        <w:ind w:left="360"/>
        <w:rPr>
          <w:rFonts w:ascii="Arial" w:hAnsi="Arial" w:cs="Arial"/>
        </w:rPr>
      </w:pPr>
    </w:p>
    <w:p w14:paraId="26FB33C9" w14:textId="77777777" w:rsidR="006411C0" w:rsidRPr="00A2098F" w:rsidRDefault="006411C0" w:rsidP="006411C0">
      <w:pPr>
        <w:ind w:left="360"/>
        <w:rPr>
          <w:rFonts w:ascii="Arial" w:hAnsi="Arial" w:cs="Arial"/>
        </w:rPr>
      </w:pPr>
      <w:r w:rsidRPr="00A2098F">
        <w:rPr>
          <w:rFonts w:ascii="Arial" w:hAnsi="Arial" w:cs="Arial"/>
        </w:rPr>
        <w:t xml:space="preserve">The study monitor has completed training at the ITCC. The monitor is responsible for: </w:t>
      </w:r>
    </w:p>
    <w:p w14:paraId="0DFE7FB6" w14:textId="77777777" w:rsidR="006411C0" w:rsidRPr="00A2098F" w:rsidRDefault="006411C0" w:rsidP="00783BF7">
      <w:pPr>
        <w:numPr>
          <w:ilvl w:val="0"/>
          <w:numId w:val="16"/>
        </w:numPr>
        <w:rPr>
          <w:rFonts w:ascii="Arial" w:hAnsi="Arial" w:cs="Arial"/>
          <w:szCs w:val="24"/>
        </w:rPr>
      </w:pPr>
      <w:r w:rsidRPr="00A2098F">
        <w:rPr>
          <w:rFonts w:ascii="Arial" w:hAnsi="Arial" w:cs="Arial"/>
          <w:szCs w:val="24"/>
        </w:rPr>
        <w:t xml:space="preserve">Verifying that the principal investigator has adequate qualifications and resources (facilities, </w:t>
      </w:r>
      <w:proofErr w:type="gramStart"/>
      <w:r w:rsidRPr="00A2098F">
        <w:rPr>
          <w:rFonts w:ascii="Arial" w:hAnsi="Arial" w:cs="Arial"/>
          <w:szCs w:val="24"/>
        </w:rPr>
        <w:t>equipment</w:t>
      </w:r>
      <w:proofErr w:type="gramEnd"/>
      <w:r w:rsidRPr="00A2098F">
        <w:rPr>
          <w:rFonts w:ascii="Arial" w:hAnsi="Arial" w:cs="Arial"/>
          <w:szCs w:val="24"/>
        </w:rPr>
        <w:t xml:space="preserve"> and staff) and that these remain adequate throughout the trial period</w:t>
      </w:r>
    </w:p>
    <w:p w14:paraId="77762CD9" w14:textId="77777777" w:rsidR="006411C0" w:rsidRPr="00A2098F" w:rsidRDefault="006411C0" w:rsidP="00783BF7">
      <w:pPr>
        <w:numPr>
          <w:ilvl w:val="0"/>
          <w:numId w:val="16"/>
        </w:numPr>
        <w:rPr>
          <w:rFonts w:ascii="Arial" w:hAnsi="Arial" w:cs="Arial"/>
          <w:sz w:val="32"/>
        </w:rPr>
      </w:pPr>
      <w:r w:rsidRPr="00A2098F">
        <w:rPr>
          <w:rFonts w:ascii="Arial" w:hAnsi="Arial" w:cs="Arial"/>
          <w:szCs w:val="24"/>
        </w:rPr>
        <w:t xml:space="preserve">Verifying that the principal investigator follows the approved protocol and all approved amendment(s), if any and </w:t>
      </w:r>
      <w:r w:rsidRPr="00A2098F">
        <w:rPr>
          <w:rFonts w:ascii="Arial" w:hAnsi="Arial" w:cs="Arial"/>
          <w:color w:val="000000"/>
          <w:szCs w:val="23"/>
          <w:lang w:val="en-AU" w:eastAsia="en-AU"/>
        </w:rPr>
        <w:t xml:space="preserve">that the investigator and the site staff are performing the specified trial functions, in accordance with the current approved protocol and any other written agreement and have not delegated these functions to unauthorised individuals. </w:t>
      </w:r>
    </w:p>
    <w:p w14:paraId="0BA388D5" w14:textId="77777777" w:rsidR="006411C0" w:rsidRPr="00A2098F" w:rsidRDefault="006411C0" w:rsidP="00783BF7">
      <w:pPr>
        <w:numPr>
          <w:ilvl w:val="0"/>
          <w:numId w:val="16"/>
        </w:numPr>
        <w:rPr>
          <w:rFonts w:ascii="Arial" w:hAnsi="Arial" w:cs="Arial"/>
          <w:sz w:val="28"/>
        </w:rPr>
      </w:pPr>
      <w:r w:rsidRPr="00A2098F">
        <w:rPr>
          <w:rFonts w:ascii="Arial" w:hAnsi="Arial" w:cs="Arial"/>
          <w:szCs w:val="23"/>
        </w:rPr>
        <w:lastRenderedPageBreak/>
        <w:t>Verifying that written informed consent was obtained before each subject's participation in the trial.</w:t>
      </w:r>
    </w:p>
    <w:p w14:paraId="1BC4FA92" w14:textId="77777777" w:rsidR="006411C0" w:rsidRPr="00A2098F" w:rsidRDefault="006411C0" w:rsidP="00783BF7">
      <w:pPr>
        <w:numPr>
          <w:ilvl w:val="0"/>
          <w:numId w:val="16"/>
        </w:numPr>
        <w:rPr>
          <w:rFonts w:ascii="Arial" w:hAnsi="Arial" w:cs="Arial"/>
          <w:sz w:val="28"/>
        </w:rPr>
      </w:pPr>
      <w:r w:rsidRPr="00A2098F">
        <w:rPr>
          <w:rFonts w:ascii="Arial" w:hAnsi="Arial" w:cs="Arial"/>
          <w:color w:val="000000"/>
          <w:szCs w:val="23"/>
          <w:lang w:val="en-AU" w:eastAsia="en-AU"/>
        </w:rPr>
        <w:t>Verifying that only eligible subjects are enrolled</w:t>
      </w:r>
    </w:p>
    <w:p w14:paraId="6ECD6670" w14:textId="77777777" w:rsidR="006411C0" w:rsidRPr="00A2098F" w:rsidRDefault="006411C0" w:rsidP="00783BF7">
      <w:pPr>
        <w:numPr>
          <w:ilvl w:val="0"/>
          <w:numId w:val="16"/>
        </w:numPr>
        <w:rPr>
          <w:rFonts w:ascii="Arial" w:hAnsi="Arial" w:cs="Arial"/>
          <w:sz w:val="32"/>
        </w:rPr>
      </w:pPr>
      <w:r w:rsidRPr="00A2098F">
        <w:rPr>
          <w:rFonts w:ascii="Arial" w:hAnsi="Arial" w:cs="Arial"/>
          <w:szCs w:val="23"/>
        </w:rPr>
        <w:t>Verifying that source documents and other trial records including essential documents are accurate, complete, kept up-to-date and maintained.</w:t>
      </w:r>
    </w:p>
    <w:p w14:paraId="58DFC7C1" w14:textId="77777777" w:rsidR="006411C0" w:rsidRPr="00A2098F" w:rsidRDefault="006411C0" w:rsidP="00783BF7">
      <w:pPr>
        <w:numPr>
          <w:ilvl w:val="0"/>
          <w:numId w:val="16"/>
        </w:numPr>
        <w:rPr>
          <w:rFonts w:ascii="Arial" w:hAnsi="Arial" w:cs="Arial"/>
          <w:szCs w:val="24"/>
        </w:rPr>
      </w:pPr>
      <w:r w:rsidRPr="00A2098F">
        <w:rPr>
          <w:rFonts w:ascii="Arial" w:hAnsi="Arial" w:cs="Arial"/>
          <w:szCs w:val="24"/>
        </w:rPr>
        <w:t>Checking the accuracy and completeness of the Case Report Form entries by performing on-site and remote data verification</w:t>
      </w:r>
    </w:p>
    <w:p w14:paraId="1BFF14B4" w14:textId="64A9FAEC" w:rsidR="006411C0" w:rsidRPr="00A2098F" w:rsidRDefault="006411C0" w:rsidP="00783BF7">
      <w:pPr>
        <w:numPr>
          <w:ilvl w:val="0"/>
          <w:numId w:val="16"/>
        </w:numPr>
        <w:rPr>
          <w:rFonts w:ascii="Arial" w:hAnsi="Arial" w:cs="Arial"/>
        </w:rPr>
      </w:pPr>
      <w:r w:rsidRPr="00A2098F">
        <w:rPr>
          <w:rFonts w:ascii="Arial" w:hAnsi="Arial" w:cs="Arial"/>
        </w:rPr>
        <w:t>Answering study related question</w:t>
      </w:r>
      <w:r w:rsidR="00382F1B">
        <w:rPr>
          <w:rFonts w:ascii="Arial" w:hAnsi="Arial" w:cs="Arial"/>
        </w:rPr>
        <w:t>s</w:t>
      </w:r>
    </w:p>
    <w:p w14:paraId="23C9EBD9" w14:textId="680C0959" w:rsidR="006411C0" w:rsidRPr="00A2098F" w:rsidRDefault="006411C0" w:rsidP="00783BF7">
      <w:pPr>
        <w:numPr>
          <w:ilvl w:val="0"/>
          <w:numId w:val="16"/>
        </w:numPr>
        <w:rPr>
          <w:rFonts w:ascii="Arial" w:hAnsi="Arial" w:cs="Arial"/>
        </w:rPr>
      </w:pPr>
      <w:r w:rsidRPr="00A2098F">
        <w:rPr>
          <w:rFonts w:ascii="Arial" w:hAnsi="Arial" w:cs="Arial"/>
        </w:rPr>
        <w:t xml:space="preserve">Providing additional support to the site in order to successfully complete </w:t>
      </w:r>
      <w:proofErr w:type="gramStart"/>
      <w:r w:rsidRPr="00A2098F">
        <w:rPr>
          <w:rFonts w:ascii="Arial" w:hAnsi="Arial" w:cs="Arial"/>
        </w:rPr>
        <w:t>their</w:t>
      </w:r>
      <w:proofErr w:type="gramEnd"/>
    </w:p>
    <w:p w14:paraId="1469AEFD" w14:textId="30CF7E77" w:rsidR="006411C0" w:rsidRPr="00A2098F" w:rsidRDefault="006411C0" w:rsidP="00783BF7">
      <w:pPr>
        <w:numPr>
          <w:ilvl w:val="1"/>
          <w:numId w:val="16"/>
        </w:numPr>
        <w:rPr>
          <w:rFonts w:ascii="Arial" w:hAnsi="Arial" w:cs="Arial"/>
        </w:rPr>
      </w:pPr>
      <w:r w:rsidRPr="00A2098F">
        <w:rPr>
          <w:rFonts w:ascii="Arial" w:hAnsi="Arial" w:cs="Arial"/>
        </w:rPr>
        <w:t>Recruitment and regulatory obligations</w:t>
      </w:r>
    </w:p>
    <w:p w14:paraId="356ADA81" w14:textId="23335A9F" w:rsidR="006411C0" w:rsidRPr="00A2098F" w:rsidRDefault="006411C0" w:rsidP="00783BF7">
      <w:pPr>
        <w:numPr>
          <w:ilvl w:val="1"/>
          <w:numId w:val="16"/>
        </w:numPr>
        <w:rPr>
          <w:rFonts w:ascii="Arial" w:hAnsi="Arial" w:cs="Arial"/>
        </w:rPr>
      </w:pPr>
      <w:r w:rsidRPr="00A2098F">
        <w:rPr>
          <w:rFonts w:ascii="Arial" w:hAnsi="Arial" w:cs="Arial"/>
        </w:rPr>
        <w:t>Resolution of outstanding data queries</w:t>
      </w:r>
    </w:p>
    <w:p w14:paraId="5F4D6259" w14:textId="042852DE" w:rsidR="006411C0" w:rsidRPr="00A2098F" w:rsidRDefault="006411C0" w:rsidP="00783BF7">
      <w:pPr>
        <w:numPr>
          <w:ilvl w:val="0"/>
          <w:numId w:val="16"/>
        </w:numPr>
        <w:rPr>
          <w:rFonts w:ascii="Arial" w:hAnsi="Arial" w:cs="Arial"/>
          <w:sz w:val="28"/>
        </w:rPr>
      </w:pPr>
      <w:r w:rsidRPr="00A2098F">
        <w:rPr>
          <w:rFonts w:ascii="Arial" w:hAnsi="Arial" w:cs="Arial"/>
          <w:szCs w:val="23"/>
        </w:rPr>
        <w:t>Communicating deviations from the protocol, SOPs, GCP, and the applicable regulatory requirements to the investigator and taking appropriate action designed to prevent recurrence of the detected deviations</w:t>
      </w:r>
    </w:p>
    <w:p w14:paraId="36C2E838" w14:textId="19FFBE9B" w:rsidR="006411C0" w:rsidRPr="00A2098F" w:rsidRDefault="006411C0" w:rsidP="00783BF7">
      <w:pPr>
        <w:numPr>
          <w:ilvl w:val="0"/>
          <w:numId w:val="16"/>
        </w:numPr>
        <w:rPr>
          <w:rFonts w:ascii="Arial" w:hAnsi="Arial" w:cs="Arial"/>
        </w:rPr>
      </w:pPr>
      <w:r w:rsidRPr="00A2098F">
        <w:rPr>
          <w:rFonts w:ascii="Arial" w:hAnsi="Arial" w:cs="Arial"/>
        </w:rPr>
        <w:t>Documenting and reporting visits</w:t>
      </w:r>
    </w:p>
    <w:p w14:paraId="6E5377CB" w14:textId="77777777" w:rsidR="006411C0" w:rsidRPr="00A2098F" w:rsidRDefault="006411C0" w:rsidP="00783BF7">
      <w:pPr>
        <w:numPr>
          <w:ilvl w:val="0"/>
          <w:numId w:val="16"/>
        </w:numPr>
        <w:rPr>
          <w:rFonts w:ascii="Arial" w:hAnsi="Arial" w:cs="Arial"/>
        </w:rPr>
      </w:pPr>
      <w:r w:rsidRPr="00A2098F">
        <w:rPr>
          <w:rFonts w:ascii="Arial" w:hAnsi="Arial" w:cs="Arial"/>
        </w:rPr>
        <w:t>Completing a monitoring log for filing at the study site.</w:t>
      </w:r>
    </w:p>
    <w:p w14:paraId="1327A394" w14:textId="77777777" w:rsidR="006411C0" w:rsidRPr="00A2098F" w:rsidRDefault="006411C0" w:rsidP="006411C0">
      <w:pPr>
        <w:rPr>
          <w:rFonts w:ascii="Arial" w:hAnsi="Arial" w:cs="Arial"/>
        </w:rPr>
      </w:pPr>
    </w:p>
    <w:p w14:paraId="72BB2FEA" w14:textId="77777777" w:rsidR="006411C0" w:rsidRPr="00A2098F" w:rsidRDefault="006411C0" w:rsidP="006411C0">
      <w:pPr>
        <w:pStyle w:val="Instruction"/>
        <w:rPr>
          <w:rFonts w:ascii="Arial" w:hAnsi="Arial"/>
          <w:b/>
        </w:rPr>
      </w:pPr>
      <w:r w:rsidRPr="00A2098F">
        <w:rPr>
          <w:rFonts w:ascii="Arial" w:hAnsi="Arial"/>
          <w:b/>
        </w:rPr>
        <w:t>Monitoring Log</w:t>
      </w:r>
    </w:p>
    <w:p w14:paraId="122A2B55" w14:textId="77777777" w:rsidR="006411C0" w:rsidRPr="00A2098F" w:rsidRDefault="006411C0" w:rsidP="006411C0">
      <w:pPr>
        <w:pStyle w:val="Instruction"/>
        <w:rPr>
          <w:rFonts w:ascii="Arial" w:hAnsi="Arial"/>
        </w:rPr>
      </w:pPr>
      <w:r w:rsidRPr="00A2098F">
        <w:rPr>
          <w:rFonts w:ascii="Arial" w:hAnsi="Arial"/>
        </w:rPr>
        <w:t>A record of all monitoring visits conducted at a specific site for a specific study. The monitoring log is held at each site for each study. It is signed by the monitor at the end of each monitoring visit.</w:t>
      </w:r>
    </w:p>
    <w:p w14:paraId="76CD1126" w14:textId="77777777" w:rsidR="006411C0" w:rsidRPr="00A2098F" w:rsidRDefault="006411C0" w:rsidP="006411C0">
      <w:pPr>
        <w:pStyle w:val="Instruction"/>
        <w:rPr>
          <w:rFonts w:ascii="Arial" w:hAnsi="Arial"/>
          <w:b/>
        </w:rPr>
      </w:pPr>
    </w:p>
    <w:p w14:paraId="3417E4A1" w14:textId="77777777" w:rsidR="006411C0" w:rsidRPr="00A2098F" w:rsidRDefault="006411C0" w:rsidP="006411C0">
      <w:pPr>
        <w:pStyle w:val="Instruction"/>
        <w:rPr>
          <w:rFonts w:ascii="Arial" w:hAnsi="Arial"/>
          <w:b/>
        </w:rPr>
      </w:pPr>
      <w:r w:rsidRPr="00A2098F">
        <w:rPr>
          <w:rFonts w:ascii="Arial" w:hAnsi="Arial"/>
          <w:b/>
        </w:rPr>
        <w:t>Monitoring Report</w:t>
      </w:r>
    </w:p>
    <w:p w14:paraId="13AAB7DA" w14:textId="77777777" w:rsidR="006411C0" w:rsidRPr="00A2098F" w:rsidRDefault="006411C0" w:rsidP="006411C0">
      <w:pPr>
        <w:pStyle w:val="Instruction"/>
        <w:rPr>
          <w:rFonts w:ascii="Arial" w:hAnsi="Arial" w:cs="Arial"/>
        </w:rPr>
      </w:pPr>
      <w:r w:rsidRPr="00A2098F">
        <w:rPr>
          <w:rFonts w:ascii="Arial" w:hAnsi="Arial" w:cs="Arial"/>
        </w:rPr>
        <w:t>A written evaluation by the monitor of the outcomes from the monitoring visit.</w:t>
      </w:r>
    </w:p>
    <w:p w14:paraId="175BE4FD" w14:textId="77777777" w:rsidR="006411C0" w:rsidRPr="00A2098F" w:rsidRDefault="006411C0" w:rsidP="006411C0">
      <w:pPr>
        <w:pStyle w:val="Instruction"/>
        <w:rPr>
          <w:rFonts w:ascii="Times New Roman" w:hAnsi="Times New Roman"/>
        </w:rPr>
      </w:pPr>
    </w:p>
    <w:p w14:paraId="3B6C79A1" w14:textId="4BD70405" w:rsidR="006411C0" w:rsidRPr="00A2098F" w:rsidRDefault="006411C0" w:rsidP="006411C0">
      <w:pPr>
        <w:autoSpaceDE w:val="0"/>
        <w:autoSpaceDN w:val="0"/>
        <w:adjustRightInd w:val="0"/>
        <w:rPr>
          <w:rFonts w:ascii="Arial" w:hAnsi="Arial" w:cs="Arial"/>
          <w:b/>
        </w:rPr>
      </w:pPr>
      <w:r w:rsidRPr="00A2098F">
        <w:rPr>
          <w:rFonts w:ascii="Arial" w:hAnsi="Arial" w:cs="Arial"/>
          <w:b/>
        </w:rPr>
        <w:t>Principal Investigator</w:t>
      </w:r>
      <w:r w:rsidR="007B3C88" w:rsidRPr="00A2098F">
        <w:rPr>
          <w:rFonts w:ascii="Arial" w:hAnsi="Arial" w:cs="Arial"/>
          <w:b/>
        </w:rPr>
        <w:t xml:space="preserve"> (PI)</w:t>
      </w:r>
    </w:p>
    <w:p w14:paraId="589B4797" w14:textId="4B82E669" w:rsidR="006411C0" w:rsidRPr="00A2098F" w:rsidRDefault="006411C0" w:rsidP="006411C0">
      <w:pPr>
        <w:rPr>
          <w:rFonts w:ascii="Arial" w:hAnsi="Arial" w:cs="Arial"/>
          <w:b/>
          <w:lang w:val="en-AU"/>
        </w:rPr>
      </w:pPr>
      <w:r w:rsidRPr="00A2098F">
        <w:rPr>
          <w:rFonts w:ascii="Arial" w:hAnsi="Arial" w:cs="Arial"/>
        </w:rPr>
        <w:t xml:space="preserve">The person responsible for the conduct of a clinical study at a study site. If a study is conducted by a team of individuals at a study site, the Principal Investigator is the responsible leader of the team. The Principal Investigator is qualified by education, </w:t>
      </w:r>
      <w:proofErr w:type="gramStart"/>
      <w:r w:rsidRPr="00A2098F">
        <w:rPr>
          <w:rFonts w:ascii="Arial" w:hAnsi="Arial" w:cs="Arial"/>
        </w:rPr>
        <w:t>training</w:t>
      </w:r>
      <w:proofErr w:type="gramEnd"/>
      <w:r w:rsidRPr="00A2098F">
        <w:rPr>
          <w:rFonts w:ascii="Arial" w:hAnsi="Arial" w:cs="Arial"/>
        </w:rPr>
        <w:t xml:space="preserve"> and experience to assume responsibility for the proper conduct of the study, is thoroughly familiar with the use of the investigational product and is aware of (and complies with) the applicable regulatory requirements. The qualifications of the Principal Investigator are appropriate to their role in the study.</w:t>
      </w:r>
      <w:r w:rsidRPr="00A2098F">
        <w:rPr>
          <w:rFonts w:ascii="Arial" w:hAnsi="Arial" w:cs="Arial"/>
          <w:b/>
          <w:lang w:val="en-AU"/>
        </w:rPr>
        <w:br w:type="page"/>
      </w:r>
    </w:p>
    <w:p w14:paraId="2C137791" w14:textId="3852B94B" w:rsidR="00F5064B" w:rsidRPr="00A2098F" w:rsidRDefault="00F5064B" w:rsidP="00F5064B">
      <w:pPr>
        <w:jc w:val="both"/>
        <w:rPr>
          <w:rFonts w:ascii="Arial" w:hAnsi="Arial" w:cs="Arial"/>
          <w:b/>
          <w:lang w:val="en-AU"/>
        </w:rPr>
      </w:pPr>
      <w:r w:rsidRPr="005875C9">
        <w:rPr>
          <w:rFonts w:ascii="Arial" w:hAnsi="Arial" w:cs="Arial"/>
          <w:b/>
          <w:highlight w:val="yellow"/>
          <w:lang w:val="en-AU"/>
        </w:rPr>
        <w:lastRenderedPageBreak/>
        <w:t>NOTE TO INVESTIGATORS</w:t>
      </w:r>
    </w:p>
    <w:p w14:paraId="01DEB79E" w14:textId="77777777" w:rsidR="00F5064B" w:rsidRPr="00A2098F" w:rsidRDefault="00F5064B" w:rsidP="00F5064B">
      <w:pPr>
        <w:jc w:val="both"/>
        <w:rPr>
          <w:rFonts w:ascii="Arial" w:hAnsi="Arial" w:cs="Arial"/>
          <w:b/>
          <w:lang w:val="en-AU"/>
        </w:rPr>
      </w:pPr>
    </w:p>
    <w:p w14:paraId="5836D5E1" w14:textId="172B8F3B" w:rsidR="00F5064B" w:rsidRPr="00A2098F" w:rsidRDefault="00F5064B" w:rsidP="00783BF7">
      <w:pPr>
        <w:numPr>
          <w:ilvl w:val="0"/>
          <w:numId w:val="11"/>
        </w:numPr>
        <w:ind w:left="567" w:hanging="567"/>
        <w:jc w:val="both"/>
        <w:rPr>
          <w:rFonts w:ascii="Arial" w:hAnsi="Arial" w:cs="Arial"/>
          <w:b/>
          <w:lang w:val="en-AU"/>
        </w:rPr>
      </w:pPr>
      <w:r w:rsidRPr="00A2098F">
        <w:rPr>
          <w:rFonts w:ascii="Arial" w:hAnsi="Arial" w:cs="Arial"/>
          <w:b/>
          <w:i/>
        </w:rPr>
        <w:t xml:space="preserve">This study monitoring plan template contains </w:t>
      </w:r>
      <w:r w:rsidRPr="00A2098F">
        <w:rPr>
          <w:rFonts w:ascii="Arial" w:hAnsi="Arial" w:cs="Arial"/>
          <w:b/>
          <w:i/>
          <w:u w:val="single"/>
        </w:rPr>
        <w:t>instructions</w:t>
      </w:r>
      <w:r w:rsidRPr="00A2098F">
        <w:rPr>
          <w:rFonts w:ascii="Arial" w:hAnsi="Arial" w:cs="Arial"/>
          <w:b/>
          <w:i/>
        </w:rPr>
        <w:t xml:space="preserve"> and </w:t>
      </w:r>
      <w:r w:rsidRPr="00A2098F">
        <w:rPr>
          <w:rFonts w:ascii="Arial" w:hAnsi="Arial" w:cs="Arial"/>
          <w:b/>
          <w:i/>
          <w:u w:val="single"/>
        </w:rPr>
        <w:t>sample text</w:t>
      </w:r>
      <w:r w:rsidRPr="00A2098F">
        <w:rPr>
          <w:rFonts w:ascii="Arial" w:hAnsi="Arial" w:cs="Arial"/>
          <w:b/>
          <w:i/>
        </w:rPr>
        <w:t xml:space="preserve"> in italics. Investigators should carefully consider the suggested text under each section, and then modify, </w:t>
      </w:r>
      <w:proofErr w:type="gramStart"/>
      <w:r w:rsidRPr="00A2098F">
        <w:rPr>
          <w:rFonts w:ascii="Arial" w:hAnsi="Arial" w:cs="Arial"/>
          <w:b/>
          <w:i/>
        </w:rPr>
        <w:t>remove</w:t>
      </w:r>
      <w:proofErr w:type="gramEnd"/>
      <w:r w:rsidRPr="00A2098F">
        <w:rPr>
          <w:rFonts w:ascii="Arial" w:hAnsi="Arial" w:cs="Arial"/>
          <w:b/>
          <w:i/>
        </w:rPr>
        <w:t xml:space="preserve"> or replace as appropriate to their study.</w:t>
      </w:r>
    </w:p>
    <w:p w14:paraId="4AB7FC65" w14:textId="77777777" w:rsidR="00F5064B" w:rsidRPr="00A2098F" w:rsidRDefault="00F5064B" w:rsidP="00130080">
      <w:pPr>
        <w:ind w:left="567" w:hanging="567"/>
        <w:jc w:val="both"/>
        <w:rPr>
          <w:rFonts w:ascii="Arial" w:hAnsi="Arial" w:cs="Arial"/>
          <w:b/>
          <w:i/>
        </w:rPr>
      </w:pPr>
    </w:p>
    <w:p w14:paraId="0F5A8F81" w14:textId="7FB43C34" w:rsidR="00F5064B" w:rsidRPr="00A2098F" w:rsidRDefault="00F5064B" w:rsidP="00783BF7">
      <w:pPr>
        <w:numPr>
          <w:ilvl w:val="0"/>
          <w:numId w:val="11"/>
        </w:numPr>
        <w:ind w:left="567" w:hanging="567"/>
        <w:jc w:val="both"/>
        <w:rPr>
          <w:rFonts w:ascii="Arial" w:hAnsi="Arial" w:cs="Arial"/>
          <w:b/>
          <w:i/>
          <w:lang w:val="en-AU"/>
        </w:rPr>
      </w:pPr>
      <w:r w:rsidRPr="00A2098F">
        <w:rPr>
          <w:rFonts w:ascii="Arial" w:hAnsi="Arial" w:cs="Arial"/>
          <w:b/>
          <w:i/>
        </w:rPr>
        <w:t xml:space="preserve">This instruction page </w:t>
      </w:r>
      <w:r w:rsidRPr="00A2098F">
        <w:rPr>
          <w:rFonts w:ascii="Arial" w:hAnsi="Arial" w:cs="Arial"/>
          <w:b/>
          <w:i/>
          <w:u w:val="single"/>
        </w:rPr>
        <w:t>should be removed</w:t>
      </w:r>
      <w:r w:rsidRPr="00A2098F">
        <w:rPr>
          <w:rFonts w:ascii="Arial" w:hAnsi="Arial" w:cs="Arial"/>
          <w:b/>
          <w:i/>
        </w:rPr>
        <w:t xml:space="preserve"> </w:t>
      </w:r>
      <w:r w:rsidR="00EB5582" w:rsidRPr="00A2098F">
        <w:rPr>
          <w:rFonts w:ascii="Arial" w:hAnsi="Arial" w:cs="Arial"/>
          <w:b/>
          <w:i/>
        </w:rPr>
        <w:t>once the study monitoring plan is completed</w:t>
      </w:r>
      <w:r w:rsidRPr="00A2098F">
        <w:rPr>
          <w:rFonts w:ascii="Arial" w:hAnsi="Arial" w:cs="Arial"/>
          <w:b/>
          <w:i/>
        </w:rPr>
        <w:t>.</w:t>
      </w:r>
    </w:p>
    <w:p w14:paraId="10F9103B" w14:textId="77777777" w:rsidR="00F5064B" w:rsidRPr="00A2098F" w:rsidRDefault="00F5064B" w:rsidP="00F5064B">
      <w:pPr>
        <w:pStyle w:val="Instruction"/>
        <w:jc w:val="both"/>
        <w:rPr>
          <w:rFonts w:ascii="Arial" w:hAnsi="Arial" w:cs="Arial"/>
          <w:b/>
          <w:szCs w:val="24"/>
        </w:rPr>
      </w:pPr>
    </w:p>
    <w:p w14:paraId="720B1CD4" w14:textId="1EA314D2" w:rsidR="00F5064B" w:rsidRPr="00A2098F" w:rsidRDefault="00F5064B" w:rsidP="00F5064B">
      <w:pPr>
        <w:jc w:val="both"/>
        <w:rPr>
          <w:rFonts w:ascii="Arial" w:hAnsi="Arial" w:cs="Arial"/>
          <w:b/>
          <w:szCs w:val="24"/>
        </w:rPr>
      </w:pPr>
      <w:r w:rsidRPr="00A2098F">
        <w:rPr>
          <w:rFonts w:ascii="Arial" w:hAnsi="Arial" w:cs="Arial"/>
          <w:b/>
          <w:szCs w:val="24"/>
        </w:rPr>
        <w:br w:type="page"/>
      </w:r>
    </w:p>
    <w:p w14:paraId="0CCA1D8E" w14:textId="77777777" w:rsidR="00F4340E" w:rsidRPr="00A2098F" w:rsidRDefault="00F4340E" w:rsidP="00E1147C">
      <w:pPr>
        <w:pStyle w:val="Instruction"/>
        <w:jc w:val="both"/>
        <w:rPr>
          <w:rFonts w:ascii="Arial" w:hAnsi="Arial" w:cs="Arial"/>
          <w:szCs w:val="24"/>
        </w:rPr>
      </w:pPr>
      <w:r w:rsidRPr="00A2098F">
        <w:rPr>
          <w:rFonts w:ascii="Arial" w:hAnsi="Arial" w:cs="Arial"/>
          <w:b/>
          <w:szCs w:val="24"/>
        </w:rPr>
        <w:lastRenderedPageBreak/>
        <w:t>Procedure</w:t>
      </w:r>
    </w:p>
    <w:p w14:paraId="40DC9A51" w14:textId="77777777" w:rsidR="00F4340E" w:rsidRPr="00A2098F" w:rsidRDefault="00F4340E" w:rsidP="00E1147C">
      <w:pPr>
        <w:pStyle w:val="Instruction"/>
        <w:jc w:val="both"/>
        <w:rPr>
          <w:rFonts w:ascii="Arial" w:hAnsi="Arial" w:cs="Arial"/>
          <w:szCs w:val="24"/>
        </w:rPr>
      </w:pPr>
    </w:p>
    <w:p w14:paraId="0B81462D" w14:textId="6840C3AF" w:rsidR="005B0C71" w:rsidRPr="00A2098F" w:rsidRDefault="005B0C71" w:rsidP="00783BF7">
      <w:pPr>
        <w:pStyle w:val="BodyText"/>
        <w:widowControl w:val="0"/>
        <w:numPr>
          <w:ilvl w:val="0"/>
          <w:numId w:val="2"/>
        </w:numPr>
        <w:tabs>
          <w:tab w:val="left" w:pos="840"/>
        </w:tabs>
        <w:spacing w:after="0"/>
        <w:ind w:left="567" w:hanging="567"/>
        <w:jc w:val="both"/>
        <w:rPr>
          <w:rFonts w:ascii="Arial" w:hAnsi="Arial" w:cs="Arial"/>
          <w:b/>
          <w:spacing w:val="-1"/>
          <w:szCs w:val="24"/>
        </w:rPr>
      </w:pPr>
      <w:r w:rsidRPr="00A2098F">
        <w:rPr>
          <w:rFonts w:ascii="Arial" w:hAnsi="Arial" w:cs="Arial"/>
          <w:b/>
          <w:spacing w:val="-1"/>
          <w:szCs w:val="24"/>
        </w:rPr>
        <w:t>Trial Summary</w:t>
      </w:r>
    </w:p>
    <w:p w14:paraId="796DE045" w14:textId="77777777" w:rsidR="005B0C71" w:rsidRPr="00A2098F" w:rsidRDefault="005B0C71" w:rsidP="00E1147C">
      <w:pPr>
        <w:pStyle w:val="Instruction"/>
        <w:jc w:val="both"/>
        <w:rPr>
          <w:rFonts w:ascii="Arial" w:hAnsi="Arial"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1"/>
      </w:tblGrid>
      <w:tr w:rsidR="005B0C71" w:rsidRPr="00A2098F" w14:paraId="7EE253EF" w14:textId="77777777" w:rsidTr="00B379F5">
        <w:tc>
          <w:tcPr>
            <w:tcW w:w="4537" w:type="dxa"/>
            <w:shd w:val="clear" w:color="auto" w:fill="auto"/>
          </w:tcPr>
          <w:p w14:paraId="0741B28D"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Primary objectives</w:t>
            </w:r>
          </w:p>
        </w:tc>
        <w:tc>
          <w:tcPr>
            <w:tcW w:w="5381" w:type="dxa"/>
            <w:shd w:val="clear" w:color="auto" w:fill="auto"/>
          </w:tcPr>
          <w:p w14:paraId="7E6B8BE2" w14:textId="0C0ECD1D" w:rsidR="005B0C71" w:rsidRPr="00A2098F" w:rsidRDefault="005B0C71" w:rsidP="00E1147C">
            <w:pPr>
              <w:pStyle w:val="Instruction"/>
              <w:jc w:val="both"/>
              <w:rPr>
                <w:rFonts w:ascii="Arial" w:hAnsi="Arial" w:cs="Arial"/>
                <w:i/>
                <w:szCs w:val="24"/>
              </w:rPr>
            </w:pPr>
            <w:r w:rsidRPr="00A2098F">
              <w:rPr>
                <w:rFonts w:ascii="Arial" w:eastAsia="Calibri" w:hAnsi="Arial" w:cs="Arial"/>
                <w:i/>
                <w:color w:val="000000"/>
                <w:szCs w:val="24"/>
                <w:lang w:val="en-AU"/>
              </w:rPr>
              <w:t xml:space="preserve">The </w:t>
            </w:r>
            <w:r w:rsidRPr="00A2098F">
              <w:rPr>
                <w:rFonts w:ascii="Arial" w:eastAsia="Calibri" w:hAnsi="Arial" w:cs="Arial"/>
                <w:b/>
                <w:i/>
                <w:color w:val="000000"/>
                <w:szCs w:val="24"/>
                <w:lang w:val="en-AU"/>
              </w:rPr>
              <w:t>primary objective</w:t>
            </w:r>
            <w:r w:rsidRPr="00A2098F">
              <w:rPr>
                <w:rFonts w:ascii="Arial" w:eastAsia="Calibri" w:hAnsi="Arial" w:cs="Arial"/>
                <w:i/>
                <w:color w:val="000000"/>
                <w:szCs w:val="24"/>
                <w:lang w:val="en-AU"/>
              </w:rPr>
              <w:t xml:space="preserve"> is to determine </w:t>
            </w:r>
            <w:proofErr w:type="gramStart"/>
            <w:r w:rsidR="007C08C4" w:rsidRPr="00A2098F">
              <w:rPr>
                <w:rFonts w:ascii="Arial" w:eastAsia="Calibri" w:hAnsi="Arial" w:cs="Arial"/>
                <w:i/>
                <w:color w:val="000000"/>
                <w:szCs w:val="24"/>
                <w:lang w:val="en-AU"/>
              </w:rPr>
              <w:t>…..</w:t>
            </w:r>
            <w:proofErr w:type="gramEnd"/>
          </w:p>
        </w:tc>
      </w:tr>
      <w:tr w:rsidR="005B0C71" w:rsidRPr="00A2098F" w14:paraId="0114F1EE" w14:textId="77777777" w:rsidTr="00B379F5">
        <w:tc>
          <w:tcPr>
            <w:tcW w:w="4537" w:type="dxa"/>
            <w:shd w:val="clear" w:color="auto" w:fill="auto"/>
          </w:tcPr>
          <w:p w14:paraId="4BBAFB53" w14:textId="3454E3B1" w:rsidR="005B0C71" w:rsidRPr="00A2098F" w:rsidRDefault="00403268" w:rsidP="00E1147C">
            <w:pPr>
              <w:pStyle w:val="Instruction"/>
              <w:jc w:val="both"/>
              <w:rPr>
                <w:rFonts w:ascii="Arial" w:hAnsi="Arial" w:cs="Arial"/>
                <w:szCs w:val="24"/>
              </w:rPr>
            </w:pPr>
            <w:r w:rsidRPr="00A2098F">
              <w:rPr>
                <w:rFonts w:ascii="Arial" w:hAnsi="Arial" w:cs="Arial"/>
                <w:szCs w:val="24"/>
              </w:rPr>
              <w:t>Study t</w:t>
            </w:r>
            <w:r w:rsidR="005B0C71" w:rsidRPr="00A2098F">
              <w:rPr>
                <w:rFonts w:ascii="Arial" w:hAnsi="Arial" w:cs="Arial"/>
                <w:szCs w:val="24"/>
              </w:rPr>
              <w:t>imelines</w:t>
            </w:r>
          </w:p>
        </w:tc>
        <w:tc>
          <w:tcPr>
            <w:tcW w:w="5381" w:type="dxa"/>
            <w:shd w:val="clear" w:color="auto" w:fill="auto"/>
          </w:tcPr>
          <w:p w14:paraId="5F487099" w14:textId="13766D0C" w:rsidR="005B0C71" w:rsidRPr="00A2098F" w:rsidRDefault="005B0C71" w:rsidP="00974A01">
            <w:pPr>
              <w:pStyle w:val="Instruction"/>
              <w:rPr>
                <w:rFonts w:ascii="Arial" w:hAnsi="Arial" w:cs="Arial"/>
                <w:i/>
                <w:szCs w:val="24"/>
              </w:rPr>
            </w:pPr>
            <w:r w:rsidRPr="00A2098F">
              <w:rPr>
                <w:rFonts w:ascii="Arial" w:hAnsi="Arial" w:cs="Arial"/>
                <w:i/>
                <w:szCs w:val="24"/>
              </w:rPr>
              <w:t xml:space="preserve">Commence recruitment </w:t>
            </w:r>
            <w:r w:rsidR="007C08C4" w:rsidRPr="00A2098F">
              <w:rPr>
                <w:rFonts w:ascii="Arial" w:hAnsi="Arial" w:cs="Arial"/>
                <w:i/>
                <w:szCs w:val="24"/>
              </w:rPr>
              <w:t>….</w:t>
            </w:r>
          </w:p>
          <w:p w14:paraId="7914886D" w14:textId="28BEE360" w:rsidR="005B0C71" w:rsidRPr="00A2098F" w:rsidRDefault="005B0C71" w:rsidP="00974A01">
            <w:pPr>
              <w:pStyle w:val="Instruction"/>
              <w:rPr>
                <w:rFonts w:ascii="Arial" w:hAnsi="Arial" w:cs="Arial"/>
                <w:i/>
                <w:szCs w:val="24"/>
              </w:rPr>
            </w:pPr>
            <w:r w:rsidRPr="00A2098F">
              <w:rPr>
                <w:rFonts w:ascii="Arial" w:hAnsi="Arial" w:cs="Arial"/>
                <w:i/>
                <w:szCs w:val="24"/>
              </w:rPr>
              <w:t xml:space="preserve">Complete recruitment </w:t>
            </w:r>
            <w:r w:rsidR="007C08C4" w:rsidRPr="00A2098F">
              <w:rPr>
                <w:rFonts w:ascii="Arial" w:hAnsi="Arial" w:cs="Arial"/>
                <w:i/>
                <w:szCs w:val="24"/>
              </w:rPr>
              <w:t>….</w:t>
            </w:r>
          </w:p>
          <w:p w14:paraId="23C2BE8D" w14:textId="2C0B8813" w:rsidR="005B0C71" w:rsidRPr="00A2098F" w:rsidRDefault="005B0C71" w:rsidP="00974A01">
            <w:pPr>
              <w:pStyle w:val="Instruction"/>
              <w:rPr>
                <w:rFonts w:ascii="Arial" w:hAnsi="Arial" w:cs="Arial"/>
                <w:i/>
                <w:szCs w:val="24"/>
              </w:rPr>
            </w:pPr>
            <w:r w:rsidRPr="00A2098F">
              <w:rPr>
                <w:rFonts w:ascii="Arial" w:hAnsi="Arial" w:cs="Arial"/>
                <w:i/>
                <w:szCs w:val="24"/>
              </w:rPr>
              <w:t xml:space="preserve">Closure and analysis </w:t>
            </w:r>
            <w:r w:rsidR="007C08C4" w:rsidRPr="00A2098F">
              <w:rPr>
                <w:rFonts w:ascii="Arial" w:hAnsi="Arial" w:cs="Arial"/>
                <w:i/>
                <w:szCs w:val="24"/>
              </w:rPr>
              <w:t>….</w:t>
            </w:r>
          </w:p>
        </w:tc>
      </w:tr>
      <w:tr w:rsidR="005B0C71" w:rsidRPr="00A2098F" w14:paraId="4A638374" w14:textId="77777777" w:rsidTr="00B379F5">
        <w:tc>
          <w:tcPr>
            <w:tcW w:w="4537" w:type="dxa"/>
            <w:shd w:val="clear" w:color="auto" w:fill="auto"/>
          </w:tcPr>
          <w:p w14:paraId="1B91EE9C"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Planned number of participants</w:t>
            </w:r>
          </w:p>
        </w:tc>
        <w:tc>
          <w:tcPr>
            <w:tcW w:w="5381" w:type="dxa"/>
            <w:shd w:val="clear" w:color="auto" w:fill="auto"/>
          </w:tcPr>
          <w:p w14:paraId="487BA486" w14:textId="1E275547" w:rsidR="005B0C71" w:rsidRPr="00A2098F" w:rsidRDefault="007C08C4" w:rsidP="00974A01">
            <w:pPr>
              <w:pStyle w:val="Instruction"/>
              <w:rPr>
                <w:rFonts w:ascii="Arial" w:hAnsi="Arial" w:cs="Arial"/>
                <w:i/>
                <w:szCs w:val="24"/>
              </w:rPr>
            </w:pPr>
            <w:r w:rsidRPr="00A2098F">
              <w:rPr>
                <w:rFonts w:ascii="Arial" w:hAnsi="Arial" w:cs="Arial"/>
                <w:i/>
                <w:szCs w:val="24"/>
              </w:rPr>
              <w:t>….</w:t>
            </w:r>
            <w:r w:rsidR="005B0C71" w:rsidRPr="00A2098F">
              <w:rPr>
                <w:rFonts w:ascii="Arial" w:hAnsi="Arial" w:cs="Arial"/>
                <w:i/>
                <w:szCs w:val="24"/>
              </w:rPr>
              <w:t xml:space="preserve"> completed to primary endpoint </w:t>
            </w:r>
          </w:p>
        </w:tc>
      </w:tr>
      <w:tr w:rsidR="005B0C71" w:rsidRPr="00A2098F" w14:paraId="09CC65CA" w14:textId="77777777" w:rsidTr="00B379F5">
        <w:tc>
          <w:tcPr>
            <w:tcW w:w="4537" w:type="dxa"/>
            <w:shd w:val="clear" w:color="auto" w:fill="auto"/>
          </w:tcPr>
          <w:p w14:paraId="66B6E855"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Planned number of Centres</w:t>
            </w:r>
          </w:p>
        </w:tc>
        <w:tc>
          <w:tcPr>
            <w:tcW w:w="5381" w:type="dxa"/>
            <w:shd w:val="clear" w:color="auto" w:fill="auto"/>
          </w:tcPr>
          <w:p w14:paraId="11FBF400" w14:textId="6C3F35EB" w:rsidR="005B0C71" w:rsidRPr="00A2098F" w:rsidRDefault="007C08C4" w:rsidP="00974A01">
            <w:pPr>
              <w:pStyle w:val="Instruction"/>
              <w:rPr>
                <w:rFonts w:ascii="Arial" w:hAnsi="Arial" w:cs="Arial"/>
                <w:i/>
                <w:szCs w:val="24"/>
              </w:rPr>
            </w:pPr>
            <w:r w:rsidRPr="00A2098F">
              <w:rPr>
                <w:rFonts w:ascii="Arial" w:hAnsi="Arial" w:cs="Arial"/>
                <w:i/>
                <w:szCs w:val="24"/>
              </w:rPr>
              <w:t>….</w:t>
            </w:r>
          </w:p>
        </w:tc>
      </w:tr>
      <w:tr w:rsidR="005B0C71" w:rsidRPr="00A2098F" w14:paraId="659A8A3D" w14:textId="77777777" w:rsidTr="00B379F5">
        <w:tc>
          <w:tcPr>
            <w:tcW w:w="4537" w:type="dxa"/>
            <w:shd w:val="clear" w:color="auto" w:fill="auto"/>
          </w:tcPr>
          <w:p w14:paraId="0169BC4C"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Participant numbering system</w:t>
            </w:r>
          </w:p>
        </w:tc>
        <w:tc>
          <w:tcPr>
            <w:tcW w:w="5381" w:type="dxa"/>
            <w:shd w:val="clear" w:color="auto" w:fill="auto"/>
          </w:tcPr>
          <w:p w14:paraId="50694EC7" w14:textId="77777777" w:rsidR="005B0C71" w:rsidRPr="00A2098F" w:rsidRDefault="005B0C71" w:rsidP="00974A01">
            <w:pPr>
              <w:pStyle w:val="Instruction"/>
              <w:rPr>
                <w:rFonts w:ascii="Arial" w:hAnsi="Arial" w:cs="Arial"/>
                <w:i/>
                <w:szCs w:val="24"/>
              </w:rPr>
            </w:pPr>
            <w:r w:rsidRPr="00A2098F">
              <w:rPr>
                <w:rFonts w:ascii="Arial" w:hAnsi="Arial" w:cs="Arial"/>
                <w:i/>
                <w:szCs w:val="24"/>
              </w:rPr>
              <w:t>Study code-site code- screening number</w:t>
            </w:r>
          </w:p>
          <w:p w14:paraId="730017B6" w14:textId="33BA14C1" w:rsidR="005B0C71" w:rsidRPr="00A2098F" w:rsidRDefault="005B0C71" w:rsidP="00974A01">
            <w:pPr>
              <w:pStyle w:val="Instruction"/>
              <w:rPr>
                <w:rFonts w:ascii="Arial" w:hAnsi="Arial" w:cs="Arial"/>
                <w:i/>
                <w:szCs w:val="24"/>
              </w:rPr>
            </w:pPr>
            <w:r w:rsidRPr="00A2098F">
              <w:rPr>
                <w:rFonts w:ascii="Arial" w:hAnsi="Arial" w:cs="Arial"/>
                <w:i/>
                <w:szCs w:val="24"/>
              </w:rPr>
              <w:t>(</w:t>
            </w:r>
            <w:proofErr w:type="gramStart"/>
            <w:r w:rsidR="007C08C4" w:rsidRPr="00A2098F">
              <w:rPr>
                <w:rFonts w:ascii="Arial" w:hAnsi="Arial" w:cs="Arial"/>
                <w:i/>
                <w:szCs w:val="24"/>
              </w:rPr>
              <w:t>xx</w:t>
            </w:r>
            <w:proofErr w:type="gramEnd"/>
            <w:r w:rsidRPr="00A2098F">
              <w:rPr>
                <w:rFonts w:ascii="Arial" w:hAnsi="Arial" w:cs="Arial"/>
                <w:i/>
                <w:szCs w:val="24"/>
              </w:rPr>
              <w:t>-</w:t>
            </w:r>
            <w:r w:rsidR="007C08C4" w:rsidRPr="00A2098F">
              <w:rPr>
                <w:rFonts w:ascii="Arial" w:hAnsi="Arial" w:cs="Arial"/>
                <w:i/>
                <w:szCs w:val="24"/>
              </w:rPr>
              <w:t>xx</w:t>
            </w:r>
            <w:r w:rsidRPr="00A2098F">
              <w:rPr>
                <w:rFonts w:ascii="Arial" w:hAnsi="Arial" w:cs="Arial"/>
                <w:i/>
                <w:szCs w:val="24"/>
              </w:rPr>
              <w:t>-</w:t>
            </w:r>
            <w:r w:rsidR="007C08C4" w:rsidRPr="00A2098F">
              <w:rPr>
                <w:rFonts w:ascii="Arial" w:hAnsi="Arial" w:cs="Arial"/>
                <w:i/>
                <w:szCs w:val="24"/>
              </w:rPr>
              <w:t>xxx</w:t>
            </w:r>
            <w:r w:rsidRPr="00A2098F">
              <w:rPr>
                <w:rFonts w:ascii="Arial" w:hAnsi="Arial" w:cs="Arial"/>
                <w:i/>
                <w:szCs w:val="24"/>
              </w:rPr>
              <w:t>)</w:t>
            </w:r>
          </w:p>
        </w:tc>
      </w:tr>
      <w:tr w:rsidR="005B0C71" w:rsidRPr="00A2098F" w14:paraId="5788F2EF" w14:textId="77777777" w:rsidTr="00B379F5">
        <w:tc>
          <w:tcPr>
            <w:tcW w:w="4537" w:type="dxa"/>
            <w:shd w:val="clear" w:color="auto" w:fill="auto"/>
          </w:tcPr>
          <w:p w14:paraId="74B6405E" w14:textId="596A6110" w:rsidR="005B0C71" w:rsidRPr="00A2098F" w:rsidRDefault="00403268" w:rsidP="00E1147C">
            <w:pPr>
              <w:pStyle w:val="Instruction"/>
              <w:jc w:val="both"/>
              <w:rPr>
                <w:rFonts w:ascii="Arial" w:hAnsi="Arial" w:cs="Arial"/>
                <w:szCs w:val="24"/>
              </w:rPr>
            </w:pPr>
            <w:r w:rsidRPr="00A2098F">
              <w:rPr>
                <w:rFonts w:ascii="Arial" w:hAnsi="Arial" w:cs="Arial"/>
                <w:szCs w:val="24"/>
              </w:rPr>
              <w:t>External p</w:t>
            </w:r>
            <w:r w:rsidR="005B0C71" w:rsidRPr="00A2098F">
              <w:rPr>
                <w:rFonts w:ascii="Arial" w:hAnsi="Arial" w:cs="Arial"/>
                <w:szCs w:val="24"/>
              </w:rPr>
              <w:t>artners</w:t>
            </w:r>
          </w:p>
        </w:tc>
        <w:tc>
          <w:tcPr>
            <w:tcW w:w="5381" w:type="dxa"/>
            <w:shd w:val="clear" w:color="auto" w:fill="auto"/>
          </w:tcPr>
          <w:p w14:paraId="0ED039CE" w14:textId="1B39141B" w:rsidR="005B0C71" w:rsidRPr="00A2098F" w:rsidRDefault="007C08C4" w:rsidP="00974A01">
            <w:pPr>
              <w:pStyle w:val="Instruction"/>
              <w:rPr>
                <w:rFonts w:ascii="Arial" w:hAnsi="Arial" w:cs="Arial"/>
                <w:i/>
                <w:szCs w:val="24"/>
              </w:rPr>
            </w:pPr>
            <w:r w:rsidRPr="00A2098F">
              <w:rPr>
                <w:rFonts w:ascii="Arial" w:hAnsi="Arial" w:cs="Arial"/>
                <w:i/>
                <w:szCs w:val="24"/>
              </w:rPr>
              <w:t>[Company]</w:t>
            </w:r>
          </w:p>
          <w:p w14:paraId="65465DCA" w14:textId="77777777" w:rsidR="005B0C71" w:rsidRPr="00A2098F" w:rsidRDefault="005B0C71" w:rsidP="00974A01">
            <w:pPr>
              <w:pStyle w:val="Instruction"/>
              <w:rPr>
                <w:rFonts w:ascii="Arial" w:hAnsi="Arial" w:cs="Arial"/>
                <w:i/>
                <w:szCs w:val="24"/>
              </w:rPr>
            </w:pPr>
          </w:p>
        </w:tc>
      </w:tr>
      <w:tr w:rsidR="005B0C71" w:rsidRPr="00A2098F" w14:paraId="6BE219B5" w14:textId="77777777" w:rsidTr="00B379F5">
        <w:tc>
          <w:tcPr>
            <w:tcW w:w="4537" w:type="dxa"/>
            <w:shd w:val="clear" w:color="auto" w:fill="auto"/>
          </w:tcPr>
          <w:p w14:paraId="3BDCB1E3"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Case Report Form (CRF)</w:t>
            </w:r>
          </w:p>
        </w:tc>
        <w:tc>
          <w:tcPr>
            <w:tcW w:w="5381" w:type="dxa"/>
            <w:shd w:val="clear" w:color="auto" w:fill="auto"/>
          </w:tcPr>
          <w:p w14:paraId="1CA11CFF" w14:textId="451FE1F4" w:rsidR="005B0C71" w:rsidRPr="00A2098F" w:rsidRDefault="005B0C71" w:rsidP="00974A01">
            <w:pPr>
              <w:pStyle w:val="Instruction"/>
              <w:rPr>
                <w:rFonts w:ascii="Arial" w:hAnsi="Arial" w:cs="Arial"/>
                <w:i/>
                <w:szCs w:val="24"/>
              </w:rPr>
            </w:pPr>
            <w:r w:rsidRPr="00A2098F">
              <w:rPr>
                <w:rFonts w:ascii="Arial" w:hAnsi="Arial" w:cs="Arial"/>
                <w:i/>
                <w:szCs w:val="24"/>
              </w:rPr>
              <w:t>Paper completion</w:t>
            </w:r>
            <w:r w:rsidR="00A70EA5" w:rsidRPr="00A2098F">
              <w:rPr>
                <w:rFonts w:ascii="Arial" w:hAnsi="Arial" w:cs="Arial"/>
                <w:i/>
                <w:szCs w:val="24"/>
              </w:rPr>
              <w:t xml:space="preserve"> of data collection worksheets</w:t>
            </w:r>
            <w:r w:rsidRPr="00A2098F">
              <w:rPr>
                <w:rFonts w:ascii="Arial" w:hAnsi="Arial" w:cs="Arial"/>
                <w:i/>
                <w:szCs w:val="24"/>
              </w:rPr>
              <w:t>,</w:t>
            </w:r>
            <w:r w:rsidR="00A70EA5" w:rsidRPr="00A2098F">
              <w:rPr>
                <w:rFonts w:ascii="Arial" w:hAnsi="Arial" w:cs="Arial"/>
                <w:i/>
                <w:szCs w:val="24"/>
              </w:rPr>
              <w:t xml:space="preserve"> data</w:t>
            </w:r>
            <w:r w:rsidRPr="00A2098F">
              <w:rPr>
                <w:rFonts w:ascii="Arial" w:hAnsi="Arial" w:cs="Arial"/>
                <w:i/>
                <w:szCs w:val="24"/>
              </w:rPr>
              <w:t xml:space="preserve"> entry into e</w:t>
            </w:r>
            <w:r w:rsidR="00A70EA5" w:rsidRPr="00A2098F">
              <w:rPr>
                <w:rFonts w:ascii="Arial" w:hAnsi="Arial" w:cs="Arial"/>
                <w:i/>
                <w:szCs w:val="24"/>
              </w:rPr>
              <w:t xml:space="preserve">lectronic </w:t>
            </w:r>
            <w:r w:rsidRPr="00A2098F">
              <w:rPr>
                <w:rFonts w:ascii="Arial" w:hAnsi="Arial" w:cs="Arial"/>
                <w:i/>
                <w:szCs w:val="24"/>
              </w:rPr>
              <w:t xml:space="preserve">CRF </w:t>
            </w:r>
            <w:r w:rsidR="00A70EA5" w:rsidRPr="00A2098F">
              <w:rPr>
                <w:rFonts w:ascii="Arial" w:hAnsi="Arial" w:cs="Arial"/>
                <w:i/>
                <w:szCs w:val="24"/>
              </w:rPr>
              <w:t xml:space="preserve">(eCRF) in </w:t>
            </w:r>
            <w:r w:rsidR="007D263A" w:rsidRPr="00A2098F">
              <w:rPr>
                <w:rFonts w:ascii="Arial" w:hAnsi="Arial" w:cs="Arial"/>
                <w:i/>
                <w:szCs w:val="24"/>
              </w:rPr>
              <w:t xml:space="preserve">online database </w:t>
            </w:r>
            <w:r w:rsidR="007C08C4" w:rsidRPr="00A2098F">
              <w:rPr>
                <w:rFonts w:ascii="Arial" w:hAnsi="Arial" w:cs="Arial"/>
                <w:i/>
                <w:szCs w:val="24"/>
              </w:rPr>
              <w:t>[</w:t>
            </w:r>
            <w:r w:rsidR="007D263A" w:rsidRPr="00A2098F">
              <w:rPr>
                <w:rFonts w:ascii="Arial" w:hAnsi="Arial" w:cs="Arial"/>
                <w:i/>
                <w:szCs w:val="24"/>
              </w:rPr>
              <w:t xml:space="preserve">specify </w:t>
            </w:r>
            <w:r w:rsidR="007C08C4" w:rsidRPr="00A2098F">
              <w:rPr>
                <w:rFonts w:ascii="Arial" w:hAnsi="Arial" w:cs="Arial"/>
                <w:i/>
                <w:szCs w:val="24"/>
              </w:rPr>
              <w:t>RDMS]</w:t>
            </w:r>
          </w:p>
        </w:tc>
      </w:tr>
      <w:tr w:rsidR="005B0C71" w:rsidRPr="00A2098F" w14:paraId="4FA33CDE" w14:textId="77777777" w:rsidTr="00B379F5">
        <w:tc>
          <w:tcPr>
            <w:tcW w:w="4537" w:type="dxa"/>
            <w:shd w:val="clear" w:color="auto" w:fill="auto"/>
          </w:tcPr>
          <w:p w14:paraId="5C0121FF"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Data entry and query responsibilities</w:t>
            </w:r>
          </w:p>
        </w:tc>
        <w:tc>
          <w:tcPr>
            <w:tcW w:w="5381" w:type="dxa"/>
            <w:shd w:val="clear" w:color="auto" w:fill="auto"/>
          </w:tcPr>
          <w:p w14:paraId="32822D8C" w14:textId="44956D52" w:rsidR="005B0C71" w:rsidRPr="00A2098F" w:rsidRDefault="004F12B4" w:rsidP="00974A01">
            <w:pPr>
              <w:pStyle w:val="Instruction"/>
              <w:rPr>
                <w:rFonts w:ascii="Arial" w:hAnsi="Arial" w:cs="Arial"/>
                <w:i/>
                <w:szCs w:val="24"/>
              </w:rPr>
            </w:pPr>
            <w:r w:rsidRPr="00A2098F">
              <w:rPr>
                <w:rFonts w:ascii="Arial" w:hAnsi="Arial" w:cs="Arial"/>
                <w:i/>
                <w:szCs w:val="24"/>
              </w:rPr>
              <w:t>Data entry by s</w:t>
            </w:r>
            <w:r w:rsidR="005B0C71" w:rsidRPr="00A2098F">
              <w:rPr>
                <w:rFonts w:ascii="Arial" w:hAnsi="Arial" w:cs="Arial"/>
                <w:i/>
                <w:szCs w:val="24"/>
              </w:rPr>
              <w:t>ite staff</w:t>
            </w:r>
            <w:r w:rsidRPr="00A2098F">
              <w:rPr>
                <w:rFonts w:ascii="Arial" w:hAnsi="Arial" w:cs="Arial"/>
                <w:i/>
                <w:szCs w:val="24"/>
              </w:rPr>
              <w:t>.</w:t>
            </w:r>
          </w:p>
          <w:p w14:paraId="471A1BA4" w14:textId="338FCAF1" w:rsidR="005B0C71" w:rsidRPr="00A2098F" w:rsidRDefault="005B0C71" w:rsidP="00974A01">
            <w:pPr>
              <w:pStyle w:val="Instruction"/>
              <w:rPr>
                <w:rFonts w:ascii="Arial" w:hAnsi="Arial" w:cs="Arial"/>
                <w:i/>
                <w:szCs w:val="24"/>
              </w:rPr>
            </w:pPr>
            <w:r w:rsidRPr="00A2098F">
              <w:rPr>
                <w:rFonts w:ascii="Arial" w:hAnsi="Arial" w:cs="Arial"/>
                <w:i/>
                <w:szCs w:val="24"/>
              </w:rPr>
              <w:t xml:space="preserve">Checking, validation and query management </w:t>
            </w:r>
            <w:r w:rsidR="004F12B4" w:rsidRPr="00A2098F">
              <w:rPr>
                <w:rFonts w:ascii="Arial" w:hAnsi="Arial" w:cs="Arial"/>
                <w:i/>
                <w:szCs w:val="24"/>
              </w:rPr>
              <w:t>by the IMPACCT Trials Coordination Centre (ITCC)</w:t>
            </w:r>
          </w:p>
        </w:tc>
      </w:tr>
      <w:tr w:rsidR="005B0C71" w:rsidRPr="00A2098F" w14:paraId="4F8BE2E8" w14:textId="77777777" w:rsidTr="00B379F5">
        <w:tc>
          <w:tcPr>
            <w:tcW w:w="4537" w:type="dxa"/>
            <w:shd w:val="clear" w:color="auto" w:fill="auto"/>
          </w:tcPr>
          <w:p w14:paraId="4462E5C4"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Randomisation</w:t>
            </w:r>
          </w:p>
        </w:tc>
        <w:tc>
          <w:tcPr>
            <w:tcW w:w="5381" w:type="dxa"/>
            <w:shd w:val="clear" w:color="auto" w:fill="auto"/>
          </w:tcPr>
          <w:p w14:paraId="2115773B" w14:textId="70EFC8E9" w:rsidR="005B0C71" w:rsidRPr="00A2098F" w:rsidRDefault="005B0C71" w:rsidP="00974A01">
            <w:pPr>
              <w:pStyle w:val="Instruction"/>
              <w:rPr>
                <w:rFonts w:ascii="Arial" w:hAnsi="Arial" w:cs="Arial"/>
                <w:i/>
                <w:szCs w:val="24"/>
              </w:rPr>
            </w:pPr>
            <w:r w:rsidRPr="00A2098F">
              <w:rPr>
                <w:rFonts w:ascii="Arial" w:hAnsi="Arial" w:cs="Arial"/>
                <w:i/>
                <w:szCs w:val="24"/>
              </w:rPr>
              <w:t xml:space="preserve">Developed by </w:t>
            </w:r>
            <w:r w:rsidR="007C08C4" w:rsidRPr="00A2098F">
              <w:rPr>
                <w:rFonts w:ascii="Arial" w:hAnsi="Arial" w:cs="Arial"/>
                <w:i/>
                <w:szCs w:val="24"/>
              </w:rPr>
              <w:t>[Company/process]</w:t>
            </w:r>
            <w:r w:rsidRPr="00A2098F">
              <w:rPr>
                <w:rFonts w:ascii="Arial" w:hAnsi="Arial" w:cs="Arial"/>
                <w:i/>
                <w:szCs w:val="24"/>
              </w:rPr>
              <w:t>, central randomisation by a telephone call</w:t>
            </w:r>
            <w:r w:rsidR="00DA33AA" w:rsidRPr="00A2098F">
              <w:rPr>
                <w:rFonts w:ascii="Arial" w:hAnsi="Arial" w:cs="Arial"/>
                <w:i/>
                <w:szCs w:val="24"/>
              </w:rPr>
              <w:t xml:space="preserve"> and</w:t>
            </w:r>
            <w:r w:rsidRPr="00A2098F">
              <w:rPr>
                <w:rFonts w:ascii="Arial" w:hAnsi="Arial" w:cs="Arial"/>
                <w:i/>
                <w:szCs w:val="24"/>
              </w:rPr>
              <w:t xml:space="preserve"> follow-up using email by </w:t>
            </w:r>
            <w:proofErr w:type="spellStart"/>
            <w:r w:rsidRPr="00A2098F">
              <w:rPr>
                <w:rFonts w:ascii="Arial" w:hAnsi="Arial" w:cs="Arial"/>
                <w:i/>
                <w:szCs w:val="24"/>
              </w:rPr>
              <w:t>PaCCSC</w:t>
            </w:r>
            <w:proofErr w:type="spellEnd"/>
            <w:r w:rsidR="00BD73C4" w:rsidRPr="00A2098F">
              <w:rPr>
                <w:rFonts w:ascii="Arial" w:hAnsi="Arial" w:cs="Arial"/>
                <w:i/>
                <w:szCs w:val="24"/>
              </w:rPr>
              <w:t>/CST</w:t>
            </w:r>
            <w:r w:rsidRPr="00A2098F">
              <w:rPr>
                <w:rFonts w:ascii="Arial" w:hAnsi="Arial" w:cs="Arial"/>
                <w:i/>
                <w:szCs w:val="24"/>
              </w:rPr>
              <w:t xml:space="preserve"> National Manager</w:t>
            </w:r>
            <w:r w:rsidR="00337652" w:rsidRPr="00A2098F">
              <w:rPr>
                <w:rFonts w:ascii="Arial" w:hAnsi="Arial" w:cs="Arial"/>
                <w:i/>
                <w:szCs w:val="24"/>
              </w:rPr>
              <w:t xml:space="preserve"> </w:t>
            </w:r>
            <w:r w:rsidR="003B5887" w:rsidRPr="00A2098F">
              <w:rPr>
                <w:rFonts w:ascii="Arial" w:hAnsi="Arial" w:cs="Arial"/>
                <w:i/>
                <w:szCs w:val="24"/>
              </w:rPr>
              <w:t>/</w:t>
            </w:r>
            <w:r w:rsidR="007616D5" w:rsidRPr="00A2098F">
              <w:rPr>
                <w:rFonts w:ascii="Arial" w:hAnsi="Arial" w:cs="Arial"/>
                <w:i/>
                <w:szCs w:val="24"/>
              </w:rPr>
              <w:t>delegate</w:t>
            </w:r>
            <w:r w:rsidR="002F4586" w:rsidRPr="00A2098F">
              <w:rPr>
                <w:rFonts w:ascii="Arial" w:hAnsi="Arial" w:cs="Arial"/>
                <w:i/>
                <w:szCs w:val="24"/>
              </w:rPr>
              <w:t xml:space="preserve"> or using Randomisation tool in </w:t>
            </w:r>
            <w:proofErr w:type="spellStart"/>
            <w:r w:rsidR="00A2098F" w:rsidRPr="00A2098F">
              <w:rPr>
                <w:rFonts w:ascii="Arial" w:hAnsi="Arial" w:cs="Arial"/>
                <w:i/>
                <w:szCs w:val="24"/>
              </w:rPr>
              <w:t>REDCap</w:t>
            </w:r>
            <w:proofErr w:type="spellEnd"/>
          </w:p>
        </w:tc>
      </w:tr>
      <w:tr w:rsidR="005B0C71" w:rsidRPr="00A2098F" w14:paraId="1DEE5FA0" w14:textId="77777777" w:rsidTr="00B379F5">
        <w:tc>
          <w:tcPr>
            <w:tcW w:w="4537" w:type="dxa"/>
            <w:shd w:val="clear" w:color="auto" w:fill="auto"/>
          </w:tcPr>
          <w:p w14:paraId="448CBB44" w14:textId="77777777" w:rsidR="005B0C71" w:rsidRPr="00A2098F" w:rsidRDefault="005B0C71" w:rsidP="00E1147C">
            <w:pPr>
              <w:pStyle w:val="Instruction"/>
              <w:jc w:val="both"/>
              <w:rPr>
                <w:rFonts w:ascii="Arial" w:hAnsi="Arial" w:cs="Arial"/>
                <w:szCs w:val="24"/>
              </w:rPr>
            </w:pPr>
            <w:r w:rsidRPr="00A2098F">
              <w:rPr>
                <w:rFonts w:ascii="Arial" w:hAnsi="Arial" w:cs="Arial"/>
                <w:szCs w:val="24"/>
              </w:rPr>
              <w:t>Data and Safety Monitoring Committee (DSMC)</w:t>
            </w:r>
          </w:p>
        </w:tc>
        <w:tc>
          <w:tcPr>
            <w:tcW w:w="5381" w:type="dxa"/>
            <w:shd w:val="clear" w:color="auto" w:fill="auto"/>
          </w:tcPr>
          <w:p w14:paraId="65F90980" w14:textId="6266AF20" w:rsidR="005B0C71" w:rsidRPr="00A2098F" w:rsidRDefault="007C08C4" w:rsidP="00974A01">
            <w:pPr>
              <w:pStyle w:val="Instruction"/>
              <w:rPr>
                <w:rFonts w:ascii="Arial" w:hAnsi="Arial" w:cs="Arial"/>
                <w:i/>
                <w:szCs w:val="24"/>
              </w:rPr>
            </w:pPr>
            <w:r w:rsidRPr="00A2098F">
              <w:rPr>
                <w:rFonts w:ascii="Arial" w:hAnsi="Arial" w:cs="Arial"/>
                <w:i/>
                <w:szCs w:val="24"/>
              </w:rPr>
              <w:t>[Details]</w:t>
            </w:r>
          </w:p>
        </w:tc>
      </w:tr>
    </w:tbl>
    <w:p w14:paraId="5CD734B8" w14:textId="77777777" w:rsidR="005B0C71" w:rsidRPr="00A2098F" w:rsidRDefault="005B0C71" w:rsidP="00E1147C">
      <w:pPr>
        <w:pStyle w:val="Instruction"/>
        <w:jc w:val="both"/>
        <w:rPr>
          <w:rFonts w:ascii="Arial" w:hAnsi="Arial" w:cs="Arial"/>
          <w:szCs w:val="24"/>
        </w:rPr>
      </w:pPr>
    </w:p>
    <w:p w14:paraId="470E6E81" w14:textId="7FCA583C" w:rsidR="005B0C71" w:rsidRPr="00A2098F" w:rsidRDefault="005B0C71" w:rsidP="00974A01">
      <w:pPr>
        <w:pStyle w:val="BodyText"/>
        <w:widowControl w:val="0"/>
        <w:numPr>
          <w:ilvl w:val="0"/>
          <w:numId w:val="2"/>
        </w:numPr>
        <w:tabs>
          <w:tab w:val="left" w:pos="840"/>
        </w:tabs>
        <w:spacing w:before="240"/>
        <w:ind w:left="567" w:hanging="567"/>
        <w:jc w:val="both"/>
        <w:rPr>
          <w:rFonts w:ascii="Arial" w:hAnsi="Arial" w:cs="Arial"/>
          <w:b/>
          <w:szCs w:val="24"/>
        </w:rPr>
      </w:pPr>
      <w:r w:rsidRPr="00A2098F">
        <w:rPr>
          <w:rFonts w:ascii="Arial" w:hAnsi="Arial" w:cs="Arial"/>
          <w:b/>
          <w:spacing w:val="-1"/>
          <w:szCs w:val="24"/>
        </w:rPr>
        <w:t xml:space="preserve">Trial </w:t>
      </w:r>
      <w:proofErr w:type="gramStart"/>
      <w:r w:rsidRPr="00A2098F">
        <w:rPr>
          <w:rFonts w:ascii="Arial" w:hAnsi="Arial" w:cs="Arial"/>
          <w:b/>
          <w:spacing w:val="-1"/>
          <w:szCs w:val="24"/>
        </w:rPr>
        <w:t>start</w:t>
      </w:r>
      <w:proofErr w:type="gramEnd"/>
      <w:r w:rsidRPr="00A2098F">
        <w:rPr>
          <w:rFonts w:ascii="Arial" w:hAnsi="Arial" w:cs="Arial"/>
          <w:b/>
          <w:spacing w:val="-1"/>
          <w:szCs w:val="24"/>
        </w:rPr>
        <w:t xml:space="preserve"> up</w:t>
      </w:r>
    </w:p>
    <w:p w14:paraId="17F0E7BE" w14:textId="7216F374" w:rsidR="005B0C71" w:rsidRPr="00A2098F" w:rsidRDefault="006D4675" w:rsidP="00E1147C">
      <w:pPr>
        <w:pStyle w:val="Instruction"/>
        <w:jc w:val="both"/>
        <w:rPr>
          <w:rFonts w:ascii="Arial" w:hAnsi="Arial" w:cs="Arial"/>
          <w:i/>
          <w:szCs w:val="24"/>
        </w:rPr>
      </w:pPr>
      <w:r>
        <w:rPr>
          <w:rFonts w:ascii="Arial" w:hAnsi="Arial" w:cs="Arial"/>
          <w:i/>
          <w:iCs/>
          <w:szCs w:val="24"/>
        </w:rPr>
        <w:t xml:space="preserve">The </w:t>
      </w:r>
      <w:r w:rsidRPr="00A2098F">
        <w:rPr>
          <w:rFonts w:ascii="Arial" w:hAnsi="Arial" w:cs="Arial"/>
          <w:i/>
          <w:iCs/>
          <w:szCs w:val="24"/>
        </w:rPr>
        <w:t>IMPACCT Trials Coordination Centre (ITCC)</w:t>
      </w:r>
      <w:r w:rsidR="005B0C71" w:rsidRPr="00A2098F">
        <w:rPr>
          <w:rFonts w:ascii="Arial" w:hAnsi="Arial" w:cs="Arial"/>
          <w:i/>
          <w:iCs/>
          <w:szCs w:val="24"/>
        </w:rPr>
        <w:t xml:space="preserve"> will approach and select all trial sites to participate in the trial. </w:t>
      </w:r>
      <w:r w:rsidR="00480EDE">
        <w:rPr>
          <w:rFonts w:ascii="Arial" w:hAnsi="Arial" w:cs="Arial"/>
          <w:i/>
          <w:iCs/>
          <w:szCs w:val="24"/>
        </w:rPr>
        <w:t>The ITCC</w:t>
      </w:r>
      <w:r w:rsidR="00822023" w:rsidRPr="00A2098F">
        <w:rPr>
          <w:rFonts w:ascii="Arial" w:hAnsi="Arial" w:cs="Arial"/>
          <w:i/>
          <w:iCs/>
          <w:szCs w:val="24"/>
        </w:rPr>
        <w:t xml:space="preserve"> </w:t>
      </w:r>
      <w:r w:rsidR="005B0C71" w:rsidRPr="00A2098F">
        <w:rPr>
          <w:rFonts w:ascii="Arial" w:hAnsi="Arial" w:cs="Arial"/>
          <w:i/>
          <w:iCs/>
          <w:szCs w:val="24"/>
        </w:rPr>
        <w:t xml:space="preserve">will facilitate the application for the relevant HREC and local approvals by the individual sites and will provide </w:t>
      </w:r>
      <w:r w:rsidR="00A2098F" w:rsidRPr="00A2098F">
        <w:rPr>
          <w:rFonts w:ascii="Arial" w:hAnsi="Arial" w:cs="Arial"/>
          <w:i/>
          <w:iCs/>
          <w:szCs w:val="24"/>
        </w:rPr>
        <w:t>guidance,</w:t>
      </w:r>
      <w:r w:rsidR="005B0C71" w:rsidRPr="00A2098F">
        <w:rPr>
          <w:rFonts w:ascii="Arial" w:hAnsi="Arial" w:cs="Arial"/>
          <w:i/>
          <w:iCs/>
          <w:szCs w:val="24"/>
        </w:rPr>
        <w:t xml:space="preserve"> as necessary. </w:t>
      </w:r>
      <w:r w:rsidR="00D176F2" w:rsidRPr="00A2098F">
        <w:rPr>
          <w:rFonts w:ascii="Arial" w:hAnsi="Arial" w:cs="Arial"/>
          <w:i/>
          <w:iCs/>
          <w:szCs w:val="24"/>
        </w:rPr>
        <w:t xml:space="preserve">The </w:t>
      </w:r>
      <w:r w:rsidR="00822023" w:rsidRPr="00A2098F">
        <w:rPr>
          <w:rFonts w:ascii="Arial" w:hAnsi="Arial" w:cs="Arial"/>
          <w:i/>
          <w:iCs/>
          <w:szCs w:val="24"/>
        </w:rPr>
        <w:t>ITCC</w:t>
      </w:r>
      <w:r w:rsidR="00D176F2" w:rsidRPr="00A2098F">
        <w:rPr>
          <w:rFonts w:ascii="Arial" w:hAnsi="Arial" w:cs="Arial"/>
          <w:i/>
          <w:iCs/>
          <w:szCs w:val="24"/>
        </w:rPr>
        <w:t xml:space="preserve"> </w:t>
      </w:r>
      <w:r w:rsidR="005B0C71" w:rsidRPr="00A2098F">
        <w:rPr>
          <w:rFonts w:ascii="Arial" w:hAnsi="Arial" w:cs="Arial"/>
          <w:i/>
          <w:iCs/>
          <w:szCs w:val="24"/>
        </w:rPr>
        <w:t>will facilitate the set up and approval of all site agreements and co-sponsorship agreements (if appropriate).</w:t>
      </w:r>
    </w:p>
    <w:p w14:paraId="1849F8C6" w14:textId="77777777" w:rsidR="005B0C71" w:rsidRPr="00A2098F" w:rsidRDefault="005B0C71" w:rsidP="00E1147C">
      <w:pPr>
        <w:pStyle w:val="Instruction"/>
        <w:jc w:val="both"/>
        <w:rPr>
          <w:rFonts w:ascii="Arial" w:hAnsi="Arial" w:cs="Arial"/>
          <w:i/>
          <w:szCs w:val="24"/>
        </w:rPr>
      </w:pPr>
    </w:p>
    <w:p w14:paraId="3D5F37B8" w14:textId="0CA533AA" w:rsidR="005B0C71" w:rsidRPr="00A2098F" w:rsidRDefault="005B0C71" w:rsidP="00E1147C">
      <w:pPr>
        <w:pStyle w:val="Instruction"/>
        <w:jc w:val="both"/>
        <w:rPr>
          <w:rFonts w:ascii="Arial" w:hAnsi="Arial" w:cs="Arial"/>
          <w:i/>
          <w:szCs w:val="24"/>
        </w:rPr>
      </w:pPr>
      <w:r w:rsidRPr="00A2098F">
        <w:rPr>
          <w:rFonts w:ascii="Arial" w:hAnsi="Arial" w:cs="Arial"/>
          <w:i/>
          <w:szCs w:val="24"/>
        </w:rPr>
        <w:t xml:space="preserve">The trial will not be allowed to commence at participating sites until all necessary approvals have been granted and all essential documentation listed </w:t>
      </w:r>
      <w:r w:rsidR="00D176F2" w:rsidRPr="00A2098F">
        <w:rPr>
          <w:rFonts w:ascii="Arial" w:hAnsi="Arial" w:cs="Arial"/>
          <w:i/>
          <w:szCs w:val="24"/>
        </w:rPr>
        <w:t>in Table 1</w:t>
      </w:r>
      <w:r w:rsidRPr="00A2098F">
        <w:rPr>
          <w:rFonts w:ascii="Arial" w:hAnsi="Arial" w:cs="Arial"/>
          <w:i/>
          <w:szCs w:val="24"/>
        </w:rPr>
        <w:t xml:space="preserve"> is </w:t>
      </w:r>
      <w:r w:rsidR="006D4675">
        <w:rPr>
          <w:rFonts w:ascii="Arial" w:hAnsi="Arial" w:cs="Arial"/>
          <w:i/>
          <w:szCs w:val="24"/>
        </w:rPr>
        <w:t xml:space="preserve">confirmed </w:t>
      </w:r>
      <w:r w:rsidRPr="00A2098F">
        <w:rPr>
          <w:rFonts w:ascii="Arial" w:hAnsi="Arial" w:cs="Arial"/>
          <w:i/>
          <w:szCs w:val="24"/>
        </w:rPr>
        <w:t>present in the Investigator Site F</w:t>
      </w:r>
      <w:r w:rsidR="00D176F2" w:rsidRPr="00A2098F">
        <w:rPr>
          <w:rFonts w:ascii="Arial" w:hAnsi="Arial" w:cs="Arial"/>
          <w:i/>
          <w:szCs w:val="24"/>
        </w:rPr>
        <w:t>ile</w:t>
      </w:r>
      <w:r w:rsidRPr="00A2098F">
        <w:rPr>
          <w:rFonts w:ascii="Arial" w:hAnsi="Arial" w:cs="Arial"/>
          <w:i/>
          <w:szCs w:val="24"/>
        </w:rPr>
        <w:t xml:space="preserve"> (ISF) and has been verified by </w:t>
      </w:r>
      <w:r w:rsidR="00822023" w:rsidRPr="00A2098F">
        <w:rPr>
          <w:rFonts w:ascii="Arial" w:hAnsi="Arial" w:cs="Arial"/>
          <w:i/>
          <w:szCs w:val="24"/>
        </w:rPr>
        <w:t>the ITCC</w:t>
      </w:r>
      <w:r w:rsidRPr="00A2098F">
        <w:rPr>
          <w:rFonts w:ascii="Arial" w:hAnsi="Arial" w:cs="Arial"/>
          <w:i/>
          <w:szCs w:val="24"/>
        </w:rPr>
        <w:t>.</w:t>
      </w:r>
    </w:p>
    <w:p w14:paraId="19DA4572" w14:textId="65A6EB1F" w:rsidR="00D176F2" w:rsidRPr="00A2098F" w:rsidRDefault="00D176F2" w:rsidP="00E1147C">
      <w:pPr>
        <w:pStyle w:val="Instruction"/>
        <w:jc w:val="both"/>
        <w:rPr>
          <w:rFonts w:ascii="Arial" w:hAnsi="Arial" w:cs="Arial"/>
          <w:i/>
          <w:szCs w:val="24"/>
        </w:rPr>
      </w:pPr>
    </w:p>
    <w:p w14:paraId="08E96B6F" w14:textId="564ECBA7" w:rsidR="005B0C71" w:rsidRPr="00A2098F" w:rsidRDefault="00D176F2" w:rsidP="00E1147C">
      <w:pPr>
        <w:pStyle w:val="Instruction"/>
        <w:jc w:val="both"/>
        <w:rPr>
          <w:rFonts w:ascii="Arial" w:hAnsi="Arial" w:cs="Arial"/>
          <w:b/>
          <w:i/>
          <w:szCs w:val="24"/>
        </w:rPr>
      </w:pPr>
      <w:r w:rsidRPr="00A2098F">
        <w:rPr>
          <w:rFonts w:ascii="Arial" w:hAnsi="Arial" w:cs="Arial"/>
          <w:b/>
          <w:i/>
          <w:szCs w:val="24"/>
        </w:rPr>
        <w:t>Table 1: Investigator Site Folder documentation</w:t>
      </w:r>
    </w:p>
    <w:p w14:paraId="4930C187" w14:textId="77777777" w:rsidR="00D176F2" w:rsidRPr="00A2098F" w:rsidRDefault="00D176F2" w:rsidP="00E1147C">
      <w:pPr>
        <w:pStyle w:val="Instruction"/>
        <w:jc w:val="both"/>
        <w:rPr>
          <w:rFonts w:ascii="Arial" w:hAnsi="Arial" w:cs="Arial"/>
          <w:b/>
          <w:i/>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955"/>
        <w:gridCol w:w="2799"/>
      </w:tblGrid>
      <w:tr w:rsidR="005B0C71" w:rsidRPr="00A2098F" w14:paraId="50664DF7" w14:textId="77777777" w:rsidTr="00A174AD">
        <w:trPr>
          <w:trHeight w:val="283"/>
        </w:trPr>
        <w:tc>
          <w:tcPr>
            <w:tcW w:w="4164" w:type="dxa"/>
            <w:shd w:val="clear" w:color="auto" w:fill="auto"/>
          </w:tcPr>
          <w:p w14:paraId="7DCB2FC7"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Document</w:t>
            </w:r>
          </w:p>
        </w:tc>
        <w:tc>
          <w:tcPr>
            <w:tcW w:w="2955" w:type="dxa"/>
            <w:shd w:val="clear" w:color="auto" w:fill="auto"/>
          </w:tcPr>
          <w:p w14:paraId="76F4D6CE"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Original kept</w:t>
            </w:r>
          </w:p>
        </w:tc>
        <w:tc>
          <w:tcPr>
            <w:tcW w:w="2799" w:type="dxa"/>
            <w:shd w:val="clear" w:color="auto" w:fill="auto"/>
          </w:tcPr>
          <w:p w14:paraId="29E1A43C"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Frequency of update</w:t>
            </w:r>
          </w:p>
        </w:tc>
      </w:tr>
      <w:tr w:rsidR="005B0C71" w:rsidRPr="00A2098F" w14:paraId="46567D98" w14:textId="77777777" w:rsidTr="00A174AD">
        <w:trPr>
          <w:trHeight w:val="283"/>
        </w:trPr>
        <w:tc>
          <w:tcPr>
            <w:tcW w:w="4164" w:type="dxa"/>
            <w:shd w:val="clear" w:color="auto" w:fill="auto"/>
          </w:tcPr>
          <w:p w14:paraId="7FC9D119"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Funding agreement</w:t>
            </w:r>
          </w:p>
        </w:tc>
        <w:tc>
          <w:tcPr>
            <w:tcW w:w="2955" w:type="dxa"/>
            <w:shd w:val="clear" w:color="auto" w:fill="auto"/>
          </w:tcPr>
          <w:p w14:paraId="7C679A26" w14:textId="1E3FA18C" w:rsidR="005B0C71" w:rsidRPr="00A2098F" w:rsidRDefault="00030B84" w:rsidP="00E1147C">
            <w:pPr>
              <w:pStyle w:val="Instruction"/>
              <w:jc w:val="both"/>
              <w:rPr>
                <w:rFonts w:ascii="Arial" w:hAnsi="Arial" w:cs="Arial"/>
                <w:i/>
                <w:szCs w:val="24"/>
              </w:rPr>
            </w:pPr>
            <w:r w:rsidRPr="00A2098F">
              <w:rPr>
                <w:rFonts w:ascii="Arial" w:hAnsi="Arial" w:cs="Arial"/>
                <w:i/>
                <w:szCs w:val="24"/>
              </w:rPr>
              <w:t>ITCC</w:t>
            </w:r>
          </w:p>
        </w:tc>
        <w:tc>
          <w:tcPr>
            <w:tcW w:w="2799" w:type="dxa"/>
            <w:shd w:val="clear" w:color="auto" w:fill="auto"/>
          </w:tcPr>
          <w:p w14:paraId="2D919D91" w14:textId="77777777" w:rsidR="005B0C71" w:rsidRPr="00A2098F" w:rsidRDefault="005B0C71" w:rsidP="00E1147C">
            <w:pPr>
              <w:pStyle w:val="Instruction"/>
              <w:jc w:val="both"/>
              <w:rPr>
                <w:rFonts w:ascii="Arial" w:hAnsi="Arial" w:cs="Arial"/>
                <w:i/>
                <w:szCs w:val="24"/>
              </w:rPr>
            </w:pPr>
          </w:p>
        </w:tc>
      </w:tr>
      <w:tr w:rsidR="005B0C71" w:rsidRPr="00A2098F" w14:paraId="31478025" w14:textId="77777777" w:rsidTr="00A174AD">
        <w:trPr>
          <w:trHeight w:val="283"/>
        </w:trPr>
        <w:tc>
          <w:tcPr>
            <w:tcW w:w="4164" w:type="dxa"/>
            <w:shd w:val="clear" w:color="auto" w:fill="auto"/>
          </w:tcPr>
          <w:p w14:paraId="7F1D19B7"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 xml:space="preserve">Trial registration </w:t>
            </w:r>
          </w:p>
        </w:tc>
        <w:tc>
          <w:tcPr>
            <w:tcW w:w="2955" w:type="dxa"/>
            <w:shd w:val="clear" w:color="auto" w:fill="auto"/>
          </w:tcPr>
          <w:p w14:paraId="1A707818" w14:textId="7586A6F1" w:rsidR="005B0C71" w:rsidRPr="00A2098F" w:rsidRDefault="00480EDE" w:rsidP="00E1147C">
            <w:pPr>
              <w:pStyle w:val="Instruction"/>
              <w:jc w:val="both"/>
              <w:rPr>
                <w:rFonts w:ascii="Arial" w:hAnsi="Arial" w:cs="Arial"/>
                <w:i/>
                <w:szCs w:val="24"/>
              </w:rPr>
            </w:pPr>
            <w:r>
              <w:rPr>
                <w:rFonts w:ascii="Arial" w:hAnsi="Arial" w:cs="Arial"/>
                <w:i/>
                <w:szCs w:val="24"/>
              </w:rPr>
              <w:t>C</w:t>
            </w:r>
            <w:r w:rsidR="00403268" w:rsidRPr="00A2098F">
              <w:rPr>
                <w:rFonts w:ascii="Arial" w:hAnsi="Arial" w:cs="Arial"/>
                <w:i/>
                <w:szCs w:val="24"/>
              </w:rPr>
              <w:t>PI</w:t>
            </w:r>
          </w:p>
        </w:tc>
        <w:tc>
          <w:tcPr>
            <w:tcW w:w="2799" w:type="dxa"/>
            <w:shd w:val="clear" w:color="auto" w:fill="auto"/>
          </w:tcPr>
          <w:p w14:paraId="67BBF8DF"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Annual</w:t>
            </w:r>
          </w:p>
        </w:tc>
      </w:tr>
      <w:tr w:rsidR="005B0C71" w:rsidRPr="00A2098F" w14:paraId="3C1F1179" w14:textId="77777777" w:rsidTr="00A174AD">
        <w:trPr>
          <w:trHeight w:val="283"/>
        </w:trPr>
        <w:tc>
          <w:tcPr>
            <w:tcW w:w="4164" w:type="dxa"/>
            <w:shd w:val="clear" w:color="auto" w:fill="auto"/>
          </w:tcPr>
          <w:p w14:paraId="1F0BCBF5"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HREC approval</w:t>
            </w:r>
          </w:p>
        </w:tc>
        <w:tc>
          <w:tcPr>
            <w:tcW w:w="2955" w:type="dxa"/>
            <w:shd w:val="clear" w:color="auto" w:fill="auto"/>
          </w:tcPr>
          <w:p w14:paraId="229C388B" w14:textId="53B1F03B" w:rsidR="005B0C71" w:rsidRPr="00A2098F" w:rsidRDefault="00403268" w:rsidP="00E1147C">
            <w:pPr>
              <w:pStyle w:val="Instruction"/>
              <w:jc w:val="both"/>
              <w:rPr>
                <w:rFonts w:ascii="Arial" w:hAnsi="Arial" w:cs="Arial"/>
                <w:i/>
                <w:szCs w:val="24"/>
              </w:rPr>
            </w:pPr>
            <w:r w:rsidRPr="00A2098F">
              <w:rPr>
                <w:rFonts w:ascii="Arial" w:hAnsi="Arial" w:cs="Arial"/>
                <w:i/>
                <w:szCs w:val="24"/>
              </w:rPr>
              <w:t>Lead site;</w:t>
            </w:r>
            <w:r w:rsidR="00D176F2" w:rsidRPr="00A2098F">
              <w:rPr>
                <w:rFonts w:ascii="Arial" w:hAnsi="Arial" w:cs="Arial"/>
                <w:i/>
                <w:szCs w:val="24"/>
              </w:rPr>
              <w:t xml:space="preserve"> </w:t>
            </w:r>
            <w:r w:rsidR="005B0C71" w:rsidRPr="00A2098F">
              <w:rPr>
                <w:rFonts w:ascii="Arial" w:hAnsi="Arial" w:cs="Arial"/>
                <w:i/>
                <w:szCs w:val="24"/>
              </w:rPr>
              <w:t>copies in ISF</w:t>
            </w:r>
          </w:p>
        </w:tc>
        <w:tc>
          <w:tcPr>
            <w:tcW w:w="2799" w:type="dxa"/>
            <w:shd w:val="clear" w:color="auto" w:fill="auto"/>
          </w:tcPr>
          <w:p w14:paraId="5E31EB5C"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Annual</w:t>
            </w:r>
          </w:p>
        </w:tc>
      </w:tr>
      <w:tr w:rsidR="005B0C71" w:rsidRPr="00A2098F" w14:paraId="22F8E44E" w14:textId="77777777" w:rsidTr="00A174AD">
        <w:trPr>
          <w:trHeight w:val="283"/>
        </w:trPr>
        <w:tc>
          <w:tcPr>
            <w:tcW w:w="4164" w:type="dxa"/>
            <w:shd w:val="clear" w:color="auto" w:fill="auto"/>
          </w:tcPr>
          <w:p w14:paraId="748E6BA5" w14:textId="77777777" w:rsidR="00855DA3" w:rsidRPr="00A2098F" w:rsidRDefault="00403268" w:rsidP="00E1147C">
            <w:pPr>
              <w:pStyle w:val="Instruction"/>
              <w:jc w:val="both"/>
              <w:rPr>
                <w:rFonts w:ascii="Arial" w:hAnsi="Arial" w:cs="Arial"/>
                <w:i/>
                <w:szCs w:val="24"/>
              </w:rPr>
            </w:pPr>
            <w:r w:rsidRPr="00A2098F">
              <w:rPr>
                <w:rFonts w:ascii="Arial" w:hAnsi="Arial" w:cs="Arial"/>
                <w:i/>
                <w:szCs w:val="24"/>
              </w:rPr>
              <w:t>Local approval</w:t>
            </w:r>
          </w:p>
          <w:p w14:paraId="0EEE1BC3" w14:textId="3C8279FB" w:rsidR="005B0C71" w:rsidRPr="00A2098F" w:rsidRDefault="005B0C71" w:rsidP="00E1147C">
            <w:pPr>
              <w:pStyle w:val="Instruction"/>
              <w:jc w:val="both"/>
              <w:rPr>
                <w:rFonts w:ascii="Arial" w:hAnsi="Arial" w:cs="Arial"/>
                <w:i/>
                <w:szCs w:val="24"/>
              </w:rPr>
            </w:pPr>
            <w:r w:rsidRPr="00A2098F">
              <w:rPr>
                <w:rFonts w:ascii="Arial" w:hAnsi="Arial" w:cs="Arial"/>
                <w:i/>
                <w:szCs w:val="24"/>
              </w:rPr>
              <w:t>(Site Specific Assessments)</w:t>
            </w:r>
          </w:p>
        </w:tc>
        <w:tc>
          <w:tcPr>
            <w:tcW w:w="2955" w:type="dxa"/>
            <w:shd w:val="clear" w:color="auto" w:fill="auto"/>
          </w:tcPr>
          <w:p w14:paraId="5FABC248" w14:textId="0A2539CD" w:rsidR="005B0C71" w:rsidRPr="00A2098F" w:rsidRDefault="00F61022" w:rsidP="00E1147C">
            <w:pPr>
              <w:pStyle w:val="Instruction"/>
              <w:jc w:val="both"/>
              <w:rPr>
                <w:rFonts w:ascii="Arial" w:hAnsi="Arial" w:cs="Arial"/>
                <w:i/>
                <w:szCs w:val="24"/>
              </w:rPr>
            </w:pPr>
            <w:r w:rsidRPr="00A2098F">
              <w:rPr>
                <w:rFonts w:ascii="Arial" w:hAnsi="Arial" w:cs="Arial"/>
                <w:i/>
                <w:szCs w:val="24"/>
              </w:rPr>
              <w:t>ISF</w:t>
            </w:r>
          </w:p>
        </w:tc>
        <w:tc>
          <w:tcPr>
            <w:tcW w:w="2799" w:type="dxa"/>
            <w:shd w:val="clear" w:color="auto" w:fill="auto"/>
          </w:tcPr>
          <w:p w14:paraId="5B493812"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Annual</w:t>
            </w:r>
          </w:p>
        </w:tc>
      </w:tr>
      <w:tr w:rsidR="005B0C71" w:rsidRPr="00A2098F" w14:paraId="1F68F186" w14:textId="77777777" w:rsidTr="00A174AD">
        <w:trPr>
          <w:trHeight w:val="283"/>
        </w:trPr>
        <w:tc>
          <w:tcPr>
            <w:tcW w:w="4164" w:type="dxa"/>
            <w:shd w:val="clear" w:color="auto" w:fill="auto"/>
          </w:tcPr>
          <w:p w14:paraId="415B4F0A"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CTRA</w:t>
            </w:r>
          </w:p>
        </w:tc>
        <w:tc>
          <w:tcPr>
            <w:tcW w:w="2955" w:type="dxa"/>
            <w:shd w:val="clear" w:color="auto" w:fill="auto"/>
          </w:tcPr>
          <w:p w14:paraId="66F41024" w14:textId="51271AF4" w:rsidR="005B0C71" w:rsidRPr="00A2098F" w:rsidRDefault="00F61022" w:rsidP="00E1147C">
            <w:pPr>
              <w:pStyle w:val="Instruction"/>
              <w:jc w:val="both"/>
              <w:rPr>
                <w:rFonts w:ascii="Arial" w:hAnsi="Arial" w:cs="Arial"/>
                <w:i/>
                <w:szCs w:val="24"/>
              </w:rPr>
            </w:pPr>
            <w:r w:rsidRPr="00A2098F">
              <w:rPr>
                <w:rFonts w:ascii="Arial" w:hAnsi="Arial" w:cs="Arial"/>
                <w:i/>
                <w:szCs w:val="24"/>
              </w:rPr>
              <w:t xml:space="preserve">ITCC </w:t>
            </w:r>
            <w:r w:rsidR="005B0C71" w:rsidRPr="00A2098F">
              <w:rPr>
                <w:rFonts w:ascii="Arial" w:hAnsi="Arial" w:cs="Arial"/>
                <w:i/>
                <w:szCs w:val="24"/>
              </w:rPr>
              <w:t>and ISF</w:t>
            </w:r>
          </w:p>
        </w:tc>
        <w:tc>
          <w:tcPr>
            <w:tcW w:w="2799" w:type="dxa"/>
            <w:shd w:val="clear" w:color="auto" w:fill="auto"/>
          </w:tcPr>
          <w:p w14:paraId="3C1C294B"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On protocol amendment</w:t>
            </w:r>
          </w:p>
        </w:tc>
      </w:tr>
      <w:tr w:rsidR="005B0C71" w:rsidRPr="00A2098F" w14:paraId="79A057A1" w14:textId="77777777" w:rsidTr="00A174AD">
        <w:trPr>
          <w:trHeight w:val="283"/>
        </w:trPr>
        <w:tc>
          <w:tcPr>
            <w:tcW w:w="4164" w:type="dxa"/>
            <w:shd w:val="clear" w:color="auto" w:fill="auto"/>
          </w:tcPr>
          <w:p w14:paraId="18065BE7"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lastRenderedPageBreak/>
              <w:t>CTN</w:t>
            </w:r>
          </w:p>
        </w:tc>
        <w:tc>
          <w:tcPr>
            <w:tcW w:w="2955" w:type="dxa"/>
            <w:shd w:val="clear" w:color="auto" w:fill="auto"/>
          </w:tcPr>
          <w:p w14:paraId="47006590" w14:textId="6441E64B" w:rsidR="005B0C71" w:rsidRPr="00A2098F" w:rsidRDefault="00403268" w:rsidP="006F0BFD">
            <w:pPr>
              <w:pStyle w:val="Instruction"/>
              <w:rPr>
                <w:rFonts w:ascii="Arial" w:hAnsi="Arial" w:cs="Arial"/>
                <w:i/>
                <w:szCs w:val="24"/>
              </w:rPr>
            </w:pPr>
            <w:proofErr w:type="gramStart"/>
            <w:r w:rsidRPr="00A2098F">
              <w:rPr>
                <w:rFonts w:ascii="Arial" w:hAnsi="Arial" w:cs="Arial"/>
                <w:i/>
                <w:szCs w:val="24"/>
              </w:rPr>
              <w:t>Online;</w:t>
            </w:r>
            <w:proofErr w:type="gramEnd"/>
            <w:r w:rsidR="00D176F2" w:rsidRPr="00A2098F">
              <w:rPr>
                <w:rFonts w:ascii="Arial" w:hAnsi="Arial" w:cs="Arial"/>
                <w:i/>
                <w:szCs w:val="24"/>
              </w:rPr>
              <w:t xml:space="preserve"> </w:t>
            </w:r>
            <w:r w:rsidR="001E58EF" w:rsidRPr="00A2098F">
              <w:rPr>
                <w:rFonts w:ascii="Arial" w:hAnsi="Arial" w:cs="Arial"/>
                <w:i/>
                <w:szCs w:val="24"/>
              </w:rPr>
              <w:t xml:space="preserve">copy of </w:t>
            </w:r>
            <w:r w:rsidR="005B0C71" w:rsidRPr="00A2098F">
              <w:rPr>
                <w:rFonts w:ascii="Arial" w:hAnsi="Arial" w:cs="Arial"/>
                <w:i/>
                <w:szCs w:val="24"/>
              </w:rPr>
              <w:t xml:space="preserve">acknowledgement in </w:t>
            </w:r>
            <w:r w:rsidRPr="00A2098F">
              <w:rPr>
                <w:rFonts w:ascii="Arial" w:hAnsi="Arial" w:cs="Arial"/>
                <w:i/>
                <w:szCs w:val="24"/>
              </w:rPr>
              <w:t>ISF</w:t>
            </w:r>
          </w:p>
        </w:tc>
        <w:tc>
          <w:tcPr>
            <w:tcW w:w="2799" w:type="dxa"/>
            <w:shd w:val="clear" w:color="auto" w:fill="auto"/>
          </w:tcPr>
          <w:p w14:paraId="75452B70"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Each new site</w:t>
            </w:r>
          </w:p>
        </w:tc>
      </w:tr>
      <w:tr w:rsidR="005B0C71" w:rsidRPr="00A2098F" w14:paraId="1B1E5711" w14:textId="77777777" w:rsidTr="00A174AD">
        <w:trPr>
          <w:trHeight w:val="283"/>
        </w:trPr>
        <w:tc>
          <w:tcPr>
            <w:tcW w:w="4164" w:type="dxa"/>
            <w:shd w:val="clear" w:color="auto" w:fill="auto"/>
          </w:tcPr>
          <w:p w14:paraId="174EA3B7"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Principal Investigator CV</w:t>
            </w:r>
          </w:p>
        </w:tc>
        <w:tc>
          <w:tcPr>
            <w:tcW w:w="2955" w:type="dxa"/>
            <w:shd w:val="clear" w:color="auto" w:fill="auto"/>
          </w:tcPr>
          <w:p w14:paraId="3EEB706F" w14:textId="4F2CBB6A" w:rsidR="005B0C71" w:rsidRPr="00A2098F" w:rsidRDefault="00923AA0" w:rsidP="00E1147C">
            <w:pPr>
              <w:pStyle w:val="Instruction"/>
              <w:jc w:val="both"/>
              <w:rPr>
                <w:rFonts w:ascii="Arial" w:hAnsi="Arial" w:cs="Arial"/>
                <w:i/>
                <w:szCs w:val="24"/>
              </w:rPr>
            </w:pPr>
            <w:r w:rsidRPr="00A2098F">
              <w:rPr>
                <w:rFonts w:ascii="Arial" w:hAnsi="Arial" w:cs="Arial"/>
                <w:i/>
                <w:szCs w:val="24"/>
              </w:rPr>
              <w:t>ISF</w:t>
            </w:r>
          </w:p>
        </w:tc>
        <w:tc>
          <w:tcPr>
            <w:tcW w:w="2799" w:type="dxa"/>
            <w:shd w:val="clear" w:color="auto" w:fill="auto"/>
          </w:tcPr>
          <w:p w14:paraId="69451AB4"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Annual</w:t>
            </w:r>
          </w:p>
        </w:tc>
      </w:tr>
      <w:tr w:rsidR="005B0C71" w:rsidRPr="00A2098F" w14:paraId="6850AA8E" w14:textId="77777777" w:rsidTr="00A174AD">
        <w:trPr>
          <w:trHeight w:val="283"/>
        </w:trPr>
        <w:tc>
          <w:tcPr>
            <w:tcW w:w="4164" w:type="dxa"/>
            <w:shd w:val="clear" w:color="auto" w:fill="auto"/>
          </w:tcPr>
          <w:p w14:paraId="75FEDB53" w14:textId="6AABCC54" w:rsidR="005B0C71" w:rsidRPr="00A2098F" w:rsidRDefault="00403268" w:rsidP="00E1147C">
            <w:pPr>
              <w:pStyle w:val="Instruction"/>
              <w:jc w:val="both"/>
              <w:rPr>
                <w:rFonts w:ascii="Arial" w:hAnsi="Arial" w:cs="Arial"/>
                <w:i/>
                <w:szCs w:val="24"/>
              </w:rPr>
            </w:pPr>
            <w:r w:rsidRPr="00A2098F">
              <w:rPr>
                <w:rFonts w:ascii="Arial" w:hAnsi="Arial" w:cs="Arial"/>
                <w:i/>
                <w:szCs w:val="24"/>
              </w:rPr>
              <w:t xml:space="preserve">Staff Signature and </w:t>
            </w:r>
            <w:r w:rsidR="005B0C71" w:rsidRPr="00A2098F">
              <w:rPr>
                <w:rFonts w:ascii="Arial" w:hAnsi="Arial" w:cs="Arial"/>
                <w:i/>
                <w:szCs w:val="24"/>
              </w:rPr>
              <w:t xml:space="preserve">Delegation </w:t>
            </w:r>
            <w:r w:rsidRPr="00A2098F">
              <w:rPr>
                <w:rFonts w:ascii="Arial" w:hAnsi="Arial" w:cs="Arial"/>
                <w:i/>
                <w:szCs w:val="24"/>
              </w:rPr>
              <w:t>L</w:t>
            </w:r>
            <w:r w:rsidR="005B0C71" w:rsidRPr="00A2098F">
              <w:rPr>
                <w:rFonts w:ascii="Arial" w:hAnsi="Arial" w:cs="Arial"/>
                <w:i/>
                <w:szCs w:val="24"/>
              </w:rPr>
              <w:t>og</w:t>
            </w:r>
          </w:p>
        </w:tc>
        <w:tc>
          <w:tcPr>
            <w:tcW w:w="2955" w:type="dxa"/>
            <w:shd w:val="clear" w:color="auto" w:fill="auto"/>
          </w:tcPr>
          <w:p w14:paraId="4D30E92D" w14:textId="021EA821" w:rsidR="005B0C71" w:rsidRPr="00A2098F" w:rsidRDefault="00923AA0" w:rsidP="00E1147C">
            <w:pPr>
              <w:pStyle w:val="Instruction"/>
              <w:jc w:val="both"/>
              <w:rPr>
                <w:rFonts w:ascii="Arial" w:hAnsi="Arial" w:cs="Arial"/>
                <w:i/>
                <w:szCs w:val="24"/>
              </w:rPr>
            </w:pPr>
            <w:r w:rsidRPr="00A2098F">
              <w:rPr>
                <w:rFonts w:ascii="Arial" w:hAnsi="Arial" w:cs="Arial"/>
                <w:i/>
                <w:szCs w:val="24"/>
              </w:rPr>
              <w:t>ISF</w:t>
            </w:r>
          </w:p>
        </w:tc>
        <w:tc>
          <w:tcPr>
            <w:tcW w:w="2799" w:type="dxa"/>
            <w:shd w:val="clear" w:color="auto" w:fill="auto"/>
          </w:tcPr>
          <w:p w14:paraId="686E3E15"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Ongoing</w:t>
            </w:r>
          </w:p>
        </w:tc>
      </w:tr>
      <w:tr w:rsidR="005B0C71" w:rsidRPr="00A2098F" w14:paraId="2BC4FD52" w14:textId="77777777" w:rsidTr="00A174AD">
        <w:trPr>
          <w:trHeight w:val="283"/>
        </w:trPr>
        <w:tc>
          <w:tcPr>
            <w:tcW w:w="4164" w:type="dxa"/>
            <w:shd w:val="clear" w:color="auto" w:fill="auto"/>
          </w:tcPr>
          <w:p w14:paraId="79ABFE3F" w14:textId="0E628D98" w:rsidR="005B0C71" w:rsidRPr="00A2098F" w:rsidRDefault="006D4675" w:rsidP="00E1147C">
            <w:pPr>
              <w:pStyle w:val="Instruction"/>
              <w:jc w:val="both"/>
              <w:rPr>
                <w:rFonts w:ascii="Arial" w:hAnsi="Arial" w:cs="Arial"/>
                <w:i/>
                <w:szCs w:val="24"/>
              </w:rPr>
            </w:pPr>
            <w:r>
              <w:rPr>
                <w:rFonts w:ascii="Arial" w:hAnsi="Arial" w:cs="Arial"/>
                <w:i/>
                <w:szCs w:val="24"/>
              </w:rPr>
              <w:t>Individual/Group</w:t>
            </w:r>
            <w:r w:rsidRPr="00A2098F">
              <w:rPr>
                <w:rFonts w:ascii="Arial" w:hAnsi="Arial" w:cs="Arial"/>
                <w:i/>
                <w:szCs w:val="24"/>
              </w:rPr>
              <w:t xml:space="preserve"> </w:t>
            </w:r>
            <w:r>
              <w:rPr>
                <w:rFonts w:ascii="Arial" w:hAnsi="Arial" w:cs="Arial"/>
                <w:i/>
                <w:szCs w:val="24"/>
              </w:rPr>
              <w:t>Training Record</w:t>
            </w:r>
          </w:p>
        </w:tc>
        <w:tc>
          <w:tcPr>
            <w:tcW w:w="2955" w:type="dxa"/>
            <w:shd w:val="clear" w:color="auto" w:fill="auto"/>
          </w:tcPr>
          <w:p w14:paraId="5645AFF8" w14:textId="6D24AC90" w:rsidR="005B0C71" w:rsidRPr="00A2098F" w:rsidRDefault="00923AA0" w:rsidP="00E1147C">
            <w:pPr>
              <w:pStyle w:val="Instruction"/>
              <w:jc w:val="both"/>
              <w:rPr>
                <w:rFonts w:ascii="Arial" w:hAnsi="Arial" w:cs="Arial"/>
                <w:i/>
                <w:szCs w:val="24"/>
              </w:rPr>
            </w:pPr>
            <w:r w:rsidRPr="00A2098F">
              <w:rPr>
                <w:rFonts w:ascii="Arial" w:hAnsi="Arial" w:cs="Arial"/>
                <w:i/>
                <w:szCs w:val="24"/>
              </w:rPr>
              <w:t>ISF</w:t>
            </w:r>
          </w:p>
        </w:tc>
        <w:tc>
          <w:tcPr>
            <w:tcW w:w="2799" w:type="dxa"/>
            <w:shd w:val="clear" w:color="auto" w:fill="auto"/>
          </w:tcPr>
          <w:p w14:paraId="4A7CAB50" w14:textId="75DEC5D3" w:rsidR="005B0C71" w:rsidRPr="00A2098F" w:rsidRDefault="006D4675" w:rsidP="00E1147C">
            <w:pPr>
              <w:pStyle w:val="Instruction"/>
              <w:jc w:val="both"/>
              <w:rPr>
                <w:rFonts w:ascii="Arial" w:hAnsi="Arial" w:cs="Arial"/>
                <w:i/>
                <w:szCs w:val="24"/>
              </w:rPr>
            </w:pPr>
            <w:r>
              <w:rPr>
                <w:rFonts w:ascii="Arial" w:hAnsi="Arial" w:cs="Arial"/>
                <w:i/>
                <w:szCs w:val="24"/>
              </w:rPr>
              <w:t>Ongoing</w:t>
            </w:r>
          </w:p>
        </w:tc>
      </w:tr>
      <w:tr w:rsidR="006D4675" w:rsidRPr="00A2098F" w14:paraId="766FC3DF" w14:textId="77777777" w:rsidTr="00A174AD">
        <w:trPr>
          <w:trHeight w:val="283"/>
        </w:trPr>
        <w:tc>
          <w:tcPr>
            <w:tcW w:w="4164" w:type="dxa"/>
            <w:shd w:val="clear" w:color="auto" w:fill="auto"/>
          </w:tcPr>
          <w:p w14:paraId="6E5CF849" w14:textId="4DA2EC60" w:rsidR="006D4675" w:rsidRPr="00A2098F" w:rsidDel="006D4675" w:rsidRDefault="006D4675" w:rsidP="00E1147C">
            <w:pPr>
              <w:pStyle w:val="Instruction"/>
              <w:jc w:val="both"/>
              <w:rPr>
                <w:rFonts w:ascii="Arial" w:hAnsi="Arial" w:cs="Arial"/>
                <w:i/>
                <w:szCs w:val="24"/>
              </w:rPr>
            </w:pPr>
            <w:r>
              <w:rPr>
                <w:rFonts w:ascii="Arial" w:hAnsi="Arial" w:cs="Arial"/>
                <w:i/>
                <w:szCs w:val="24"/>
              </w:rPr>
              <w:t>Site Initiation Record of Attendance</w:t>
            </w:r>
          </w:p>
        </w:tc>
        <w:tc>
          <w:tcPr>
            <w:tcW w:w="2955" w:type="dxa"/>
            <w:shd w:val="clear" w:color="auto" w:fill="auto"/>
          </w:tcPr>
          <w:p w14:paraId="7FADF23D" w14:textId="27D0354D" w:rsidR="006D4675" w:rsidRPr="00A2098F" w:rsidRDefault="006D4675" w:rsidP="00E1147C">
            <w:pPr>
              <w:pStyle w:val="Instruction"/>
              <w:jc w:val="both"/>
              <w:rPr>
                <w:rFonts w:ascii="Arial" w:hAnsi="Arial" w:cs="Arial"/>
                <w:i/>
                <w:szCs w:val="24"/>
              </w:rPr>
            </w:pPr>
            <w:r>
              <w:rPr>
                <w:rFonts w:ascii="Arial" w:hAnsi="Arial" w:cs="Arial"/>
                <w:i/>
                <w:szCs w:val="24"/>
              </w:rPr>
              <w:t>ISF</w:t>
            </w:r>
          </w:p>
        </w:tc>
        <w:tc>
          <w:tcPr>
            <w:tcW w:w="2799" w:type="dxa"/>
            <w:shd w:val="clear" w:color="auto" w:fill="auto"/>
          </w:tcPr>
          <w:p w14:paraId="4F3319C0" w14:textId="70313C65" w:rsidR="006D4675" w:rsidRPr="00A2098F" w:rsidDel="006D4675" w:rsidRDefault="006D4675" w:rsidP="00E1147C">
            <w:pPr>
              <w:pStyle w:val="Instruction"/>
              <w:jc w:val="both"/>
              <w:rPr>
                <w:rFonts w:ascii="Arial" w:hAnsi="Arial" w:cs="Arial"/>
                <w:i/>
                <w:szCs w:val="24"/>
              </w:rPr>
            </w:pPr>
            <w:r>
              <w:rPr>
                <w:rFonts w:ascii="Arial" w:hAnsi="Arial" w:cs="Arial"/>
                <w:i/>
                <w:szCs w:val="24"/>
              </w:rPr>
              <w:t>N/A</w:t>
            </w:r>
          </w:p>
        </w:tc>
      </w:tr>
    </w:tbl>
    <w:p w14:paraId="3F3703C9" w14:textId="77777777" w:rsidR="005B0C71" w:rsidRPr="00A2098F" w:rsidRDefault="005B0C71" w:rsidP="00E1147C">
      <w:pPr>
        <w:pStyle w:val="Instruction"/>
        <w:jc w:val="both"/>
        <w:rPr>
          <w:rFonts w:ascii="Arial" w:hAnsi="Arial" w:cs="Arial"/>
          <w:i/>
          <w:szCs w:val="24"/>
        </w:rPr>
      </w:pPr>
    </w:p>
    <w:p w14:paraId="3C991D6C" w14:textId="2F2DBAB3" w:rsidR="005B0C71" w:rsidRPr="00A2098F" w:rsidRDefault="00D176F2" w:rsidP="00E1147C">
      <w:pPr>
        <w:pStyle w:val="Instruction"/>
        <w:jc w:val="both"/>
        <w:rPr>
          <w:rFonts w:ascii="Arial" w:hAnsi="Arial" w:cs="Arial"/>
          <w:i/>
          <w:szCs w:val="24"/>
        </w:rPr>
      </w:pPr>
      <w:r w:rsidRPr="00A2098F">
        <w:rPr>
          <w:rFonts w:ascii="Arial" w:hAnsi="Arial" w:cs="Arial"/>
          <w:i/>
          <w:szCs w:val="24"/>
        </w:rPr>
        <w:t xml:space="preserve">The </w:t>
      </w:r>
      <w:r w:rsidR="00923AA0" w:rsidRPr="00A2098F">
        <w:rPr>
          <w:rFonts w:ascii="Arial" w:hAnsi="Arial" w:cs="Arial"/>
          <w:i/>
          <w:szCs w:val="24"/>
        </w:rPr>
        <w:t>ITCC</w:t>
      </w:r>
      <w:r w:rsidRPr="00A2098F">
        <w:rPr>
          <w:rFonts w:ascii="Arial" w:hAnsi="Arial" w:cs="Arial"/>
          <w:i/>
          <w:szCs w:val="24"/>
        </w:rPr>
        <w:t xml:space="preserve"> </w:t>
      </w:r>
      <w:r w:rsidR="005B0C71" w:rsidRPr="00A2098F">
        <w:rPr>
          <w:rFonts w:ascii="Arial" w:hAnsi="Arial" w:cs="Arial"/>
          <w:i/>
          <w:szCs w:val="24"/>
        </w:rPr>
        <w:t>will work with the site staff to ensure that all required trial materials are present at site in sufficient</w:t>
      </w:r>
      <w:r w:rsidRPr="00A2098F">
        <w:rPr>
          <w:rFonts w:ascii="Arial" w:hAnsi="Arial" w:cs="Arial"/>
          <w:i/>
          <w:szCs w:val="24"/>
        </w:rPr>
        <w:t xml:space="preserve"> quantities prior to initiation as detailed in Table 2</w:t>
      </w:r>
      <w:r w:rsidR="005B0C71" w:rsidRPr="00A2098F">
        <w:rPr>
          <w:rFonts w:ascii="Arial" w:hAnsi="Arial" w:cs="Arial"/>
          <w:i/>
          <w:szCs w:val="24"/>
        </w:rPr>
        <w:t>.</w:t>
      </w:r>
    </w:p>
    <w:p w14:paraId="590A852F" w14:textId="6E7D2C1C" w:rsidR="005B0C71" w:rsidRPr="00A2098F" w:rsidRDefault="005B0C71" w:rsidP="00E1147C">
      <w:pPr>
        <w:pStyle w:val="Instruction"/>
        <w:jc w:val="both"/>
        <w:rPr>
          <w:rFonts w:ascii="Arial" w:hAnsi="Arial" w:cs="Arial"/>
          <w:i/>
          <w:szCs w:val="24"/>
        </w:rPr>
      </w:pPr>
    </w:p>
    <w:p w14:paraId="531226BB" w14:textId="5FFB4F61" w:rsidR="00D176F2" w:rsidRPr="00A2098F" w:rsidRDefault="00D176F2" w:rsidP="00E1147C">
      <w:pPr>
        <w:pStyle w:val="Instruction"/>
        <w:jc w:val="both"/>
        <w:rPr>
          <w:rFonts w:ascii="Arial" w:hAnsi="Arial" w:cs="Arial"/>
          <w:b/>
          <w:i/>
          <w:szCs w:val="24"/>
        </w:rPr>
      </w:pPr>
      <w:r w:rsidRPr="00A2098F">
        <w:rPr>
          <w:rFonts w:ascii="Arial" w:hAnsi="Arial" w:cs="Arial"/>
          <w:b/>
          <w:i/>
          <w:szCs w:val="24"/>
        </w:rPr>
        <w:t>Table 2: Quantities of trial material per site</w:t>
      </w:r>
    </w:p>
    <w:p w14:paraId="084C3FFC" w14:textId="77777777" w:rsidR="00D176F2" w:rsidRPr="00A2098F" w:rsidRDefault="00D176F2" w:rsidP="00E1147C">
      <w:pPr>
        <w:pStyle w:val="Instruction"/>
        <w:jc w:val="both"/>
        <w:rPr>
          <w:rFonts w:ascii="Arial" w:hAnsi="Arial" w:cs="Arial"/>
          <w:b/>
          <w:i/>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660"/>
        <w:gridCol w:w="4190"/>
      </w:tblGrid>
      <w:tr w:rsidR="005B0C71" w:rsidRPr="00A2098F" w14:paraId="328A81BE" w14:textId="77777777" w:rsidTr="00A174AD">
        <w:trPr>
          <w:trHeight w:val="283"/>
        </w:trPr>
        <w:tc>
          <w:tcPr>
            <w:tcW w:w="3068" w:type="dxa"/>
            <w:shd w:val="clear" w:color="auto" w:fill="auto"/>
          </w:tcPr>
          <w:p w14:paraId="03A44AD2"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Material</w:t>
            </w:r>
          </w:p>
        </w:tc>
        <w:tc>
          <w:tcPr>
            <w:tcW w:w="2660" w:type="dxa"/>
            <w:shd w:val="clear" w:color="auto" w:fill="auto"/>
          </w:tcPr>
          <w:p w14:paraId="50D71F99"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Quantity required</w:t>
            </w:r>
          </w:p>
        </w:tc>
        <w:tc>
          <w:tcPr>
            <w:tcW w:w="4190" w:type="dxa"/>
            <w:shd w:val="clear" w:color="auto" w:fill="auto"/>
          </w:tcPr>
          <w:p w14:paraId="67E40B18" w14:textId="77777777" w:rsidR="005B0C71" w:rsidRPr="00A2098F" w:rsidRDefault="005B0C71" w:rsidP="00E1147C">
            <w:pPr>
              <w:pStyle w:val="Instruction"/>
              <w:jc w:val="both"/>
              <w:rPr>
                <w:rFonts w:ascii="Arial" w:hAnsi="Arial" w:cs="Arial"/>
                <w:b/>
                <w:i/>
                <w:szCs w:val="24"/>
              </w:rPr>
            </w:pPr>
            <w:r w:rsidRPr="00A2098F">
              <w:rPr>
                <w:rFonts w:ascii="Arial" w:hAnsi="Arial" w:cs="Arial"/>
                <w:b/>
                <w:i/>
                <w:szCs w:val="24"/>
              </w:rPr>
              <w:t>Re-supply procedure</w:t>
            </w:r>
          </w:p>
        </w:tc>
      </w:tr>
      <w:tr w:rsidR="005B0C71" w:rsidRPr="00A2098F" w14:paraId="10214526" w14:textId="77777777" w:rsidTr="00A174AD">
        <w:trPr>
          <w:trHeight w:val="283"/>
        </w:trPr>
        <w:tc>
          <w:tcPr>
            <w:tcW w:w="3068" w:type="dxa"/>
            <w:shd w:val="clear" w:color="auto" w:fill="auto"/>
          </w:tcPr>
          <w:p w14:paraId="06A030B1"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Investigator Site File</w:t>
            </w:r>
          </w:p>
        </w:tc>
        <w:tc>
          <w:tcPr>
            <w:tcW w:w="2660" w:type="dxa"/>
            <w:shd w:val="clear" w:color="auto" w:fill="auto"/>
          </w:tcPr>
          <w:p w14:paraId="4A78A189" w14:textId="357B5500" w:rsidR="005B0C71" w:rsidRPr="00A2098F" w:rsidRDefault="005B0C71" w:rsidP="00E1147C">
            <w:pPr>
              <w:pStyle w:val="Instruction"/>
              <w:jc w:val="both"/>
              <w:rPr>
                <w:rFonts w:ascii="Arial" w:hAnsi="Arial" w:cs="Arial"/>
                <w:i/>
                <w:szCs w:val="24"/>
              </w:rPr>
            </w:pPr>
          </w:p>
        </w:tc>
        <w:tc>
          <w:tcPr>
            <w:tcW w:w="4190" w:type="dxa"/>
            <w:shd w:val="clear" w:color="auto" w:fill="auto"/>
          </w:tcPr>
          <w:p w14:paraId="10D9D732" w14:textId="6389EACB" w:rsidR="005B0C71" w:rsidRPr="00A2098F" w:rsidRDefault="006D4675" w:rsidP="00E1147C">
            <w:pPr>
              <w:pStyle w:val="Instruction"/>
              <w:jc w:val="both"/>
              <w:rPr>
                <w:rFonts w:ascii="Arial" w:hAnsi="Arial" w:cs="Arial"/>
                <w:i/>
                <w:szCs w:val="24"/>
              </w:rPr>
            </w:pPr>
            <w:r>
              <w:rPr>
                <w:rFonts w:ascii="Arial" w:hAnsi="Arial" w:cs="Arial"/>
                <w:i/>
                <w:szCs w:val="24"/>
              </w:rPr>
              <w:t>None</w:t>
            </w:r>
          </w:p>
        </w:tc>
      </w:tr>
      <w:tr w:rsidR="005B0C71" w:rsidRPr="00A2098F" w14:paraId="6105BBB0" w14:textId="77777777" w:rsidTr="00A174AD">
        <w:trPr>
          <w:trHeight w:val="283"/>
        </w:trPr>
        <w:tc>
          <w:tcPr>
            <w:tcW w:w="3068" w:type="dxa"/>
            <w:shd w:val="clear" w:color="auto" w:fill="auto"/>
          </w:tcPr>
          <w:p w14:paraId="67668E2E"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Pharmacy Folder</w:t>
            </w:r>
          </w:p>
        </w:tc>
        <w:tc>
          <w:tcPr>
            <w:tcW w:w="2660" w:type="dxa"/>
            <w:shd w:val="clear" w:color="auto" w:fill="auto"/>
          </w:tcPr>
          <w:p w14:paraId="64697092" w14:textId="4EB2CF9F" w:rsidR="005B0C71" w:rsidRPr="00A2098F" w:rsidRDefault="005B0C71" w:rsidP="00E1147C">
            <w:pPr>
              <w:pStyle w:val="Instruction"/>
              <w:jc w:val="both"/>
              <w:rPr>
                <w:rFonts w:ascii="Arial" w:hAnsi="Arial" w:cs="Arial"/>
                <w:i/>
                <w:szCs w:val="24"/>
              </w:rPr>
            </w:pPr>
          </w:p>
        </w:tc>
        <w:tc>
          <w:tcPr>
            <w:tcW w:w="4190" w:type="dxa"/>
            <w:shd w:val="clear" w:color="auto" w:fill="auto"/>
          </w:tcPr>
          <w:p w14:paraId="3C108687" w14:textId="16C6FCCF" w:rsidR="005B0C71" w:rsidRPr="00A2098F" w:rsidRDefault="006D4675" w:rsidP="00E1147C">
            <w:pPr>
              <w:pStyle w:val="Instruction"/>
              <w:jc w:val="both"/>
              <w:rPr>
                <w:rFonts w:ascii="Arial" w:hAnsi="Arial" w:cs="Arial"/>
                <w:i/>
                <w:szCs w:val="24"/>
              </w:rPr>
            </w:pPr>
            <w:r>
              <w:rPr>
                <w:rFonts w:ascii="Arial" w:hAnsi="Arial" w:cs="Arial"/>
                <w:i/>
                <w:szCs w:val="24"/>
              </w:rPr>
              <w:t>None</w:t>
            </w:r>
          </w:p>
        </w:tc>
      </w:tr>
      <w:tr w:rsidR="005B0C71" w:rsidRPr="00A2098F" w14:paraId="286093C9" w14:textId="77777777" w:rsidTr="00A174AD">
        <w:trPr>
          <w:trHeight w:val="283"/>
        </w:trPr>
        <w:tc>
          <w:tcPr>
            <w:tcW w:w="3068" w:type="dxa"/>
            <w:shd w:val="clear" w:color="auto" w:fill="auto"/>
          </w:tcPr>
          <w:p w14:paraId="33FE3631" w14:textId="08602CAA" w:rsidR="005B0C71" w:rsidRPr="00A2098F" w:rsidRDefault="00F47D09" w:rsidP="006F0BFD">
            <w:pPr>
              <w:pStyle w:val="Instruction"/>
              <w:rPr>
                <w:rFonts w:ascii="Arial" w:hAnsi="Arial" w:cs="Arial"/>
                <w:i/>
                <w:szCs w:val="24"/>
              </w:rPr>
            </w:pPr>
            <w:r w:rsidRPr="00A2098F">
              <w:rPr>
                <w:rFonts w:ascii="Arial" w:hAnsi="Arial" w:cs="Arial"/>
                <w:i/>
                <w:szCs w:val="24"/>
              </w:rPr>
              <w:t xml:space="preserve">Participant Data Collection Worksheet </w:t>
            </w:r>
            <w:r w:rsidR="005B0C71" w:rsidRPr="00A2098F">
              <w:rPr>
                <w:rFonts w:ascii="Arial" w:hAnsi="Arial" w:cs="Arial"/>
                <w:i/>
                <w:szCs w:val="24"/>
              </w:rPr>
              <w:t>folder</w:t>
            </w:r>
          </w:p>
        </w:tc>
        <w:tc>
          <w:tcPr>
            <w:tcW w:w="2660" w:type="dxa"/>
            <w:shd w:val="clear" w:color="auto" w:fill="auto"/>
          </w:tcPr>
          <w:p w14:paraId="3A71B4D1" w14:textId="26BB4CDC" w:rsidR="005B0C71" w:rsidRPr="00A2098F" w:rsidRDefault="005B0C71" w:rsidP="00E1147C">
            <w:pPr>
              <w:pStyle w:val="Instruction"/>
              <w:jc w:val="both"/>
              <w:rPr>
                <w:rFonts w:ascii="Arial" w:hAnsi="Arial" w:cs="Arial"/>
                <w:i/>
                <w:szCs w:val="24"/>
              </w:rPr>
            </w:pPr>
          </w:p>
        </w:tc>
        <w:tc>
          <w:tcPr>
            <w:tcW w:w="4190" w:type="dxa"/>
            <w:shd w:val="clear" w:color="auto" w:fill="auto"/>
          </w:tcPr>
          <w:p w14:paraId="3732868D" w14:textId="5217A4A5" w:rsidR="005B0C71" w:rsidRPr="00A2098F" w:rsidRDefault="006D4675" w:rsidP="00E1147C">
            <w:pPr>
              <w:pStyle w:val="Instruction"/>
              <w:jc w:val="both"/>
              <w:rPr>
                <w:rFonts w:ascii="Arial" w:hAnsi="Arial" w:cs="Arial"/>
                <w:i/>
                <w:szCs w:val="24"/>
              </w:rPr>
            </w:pPr>
            <w:r>
              <w:rPr>
                <w:rFonts w:ascii="Arial" w:hAnsi="Arial" w:cs="Arial"/>
                <w:i/>
                <w:szCs w:val="24"/>
              </w:rPr>
              <w:t xml:space="preserve">Download via </w:t>
            </w:r>
            <w:proofErr w:type="spellStart"/>
            <w:r>
              <w:rPr>
                <w:rFonts w:ascii="Arial" w:hAnsi="Arial" w:cs="Arial"/>
                <w:i/>
                <w:szCs w:val="24"/>
              </w:rPr>
              <w:t>RedCap</w:t>
            </w:r>
            <w:proofErr w:type="spellEnd"/>
            <w:r>
              <w:rPr>
                <w:rFonts w:ascii="Arial" w:hAnsi="Arial" w:cs="Arial"/>
                <w:i/>
                <w:szCs w:val="24"/>
              </w:rPr>
              <w:t xml:space="preserve"> Forms and Documents </w:t>
            </w:r>
            <w:r w:rsidR="002C039A">
              <w:rPr>
                <w:rFonts w:ascii="Arial" w:hAnsi="Arial" w:cs="Arial"/>
                <w:i/>
                <w:szCs w:val="24"/>
              </w:rPr>
              <w:t xml:space="preserve">and </w:t>
            </w:r>
            <w:r>
              <w:rPr>
                <w:rFonts w:ascii="Arial" w:hAnsi="Arial" w:cs="Arial"/>
                <w:i/>
                <w:szCs w:val="24"/>
              </w:rPr>
              <w:t xml:space="preserve">Print </w:t>
            </w:r>
          </w:p>
        </w:tc>
      </w:tr>
      <w:tr w:rsidR="005B0C71" w:rsidRPr="00A2098F" w14:paraId="4AD4D7F7" w14:textId="77777777" w:rsidTr="00A174AD">
        <w:trPr>
          <w:trHeight w:val="283"/>
        </w:trPr>
        <w:tc>
          <w:tcPr>
            <w:tcW w:w="3068" w:type="dxa"/>
            <w:shd w:val="clear" w:color="auto" w:fill="auto"/>
          </w:tcPr>
          <w:p w14:paraId="1C124137"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Patient Questionnaires</w:t>
            </w:r>
          </w:p>
        </w:tc>
        <w:tc>
          <w:tcPr>
            <w:tcW w:w="2660" w:type="dxa"/>
            <w:shd w:val="clear" w:color="auto" w:fill="auto"/>
          </w:tcPr>
          <w:p w14:paraId="035CA17E" w14:textId="2C056341" w:rsidR="005B0C71" w:rsidRPr="00A2098F" w:rsidRDefault="005B0C71" w:rsidP="00E1147C">
            <w:pPr>
              <w:pStyle w:val="Instruction"/>
              <w:jc w:val="both"/>
              <w:rPr>
                <w:rFonts w:ascii="Arial" w:hAnsi="Arial" w:cs="Arial"/>
                <w:i/>
                <w:szCs w:val="24"/>
              </w:rPr>
            </w:pPr>
          </w:p>
        </w:tc>
        <w:tc>
          <w:tcPr>
            <w:tcW w:w="4190" w:type="dxa"/>
            <w:shd w:val="clear" w:color="auto" w:fill="auto"/>
          </w:tcPr>
          <w:p w14:paraId="13AC0F54" w14:textId="4FDCCB37" w:rsidR="005B0C71" w:rsidRPr="00A2098F" w:rsidRDefault="006D4675" w:rsidP="00E1147C">
            <w:pPr>
              <w:pStyle w:val="Instruction"/>
              <w:jc w:val="both"/>
              <w:rPr>
                <w:rFonts w:ascii="Arial" w:hAnsi="Arial" w:cs="Arial"/>
                <w:i/>
                <w:szCs w:val="24"/>
              </w:rPr>
            </w:pPr>
            <w:r>
              <w:rPr>
                <w:rFonts w:ascii="Arial" w:hAnsi="Arial" w:cs="Arial"/>
                <w:i/>
                <w:szCs w:val="24"/>
              </w:rPr>
              <w:t xml:space="preserve">Download via </w:t>
            </w:r>
            <w:proofErr w:type="spellStart"/>
            <w:r>
              <w:rPr>
                <w:rFonts w:ascii="Arial" w:hAnsi="Arial" w:cs="Arial"/>
                <w:i/>
                <w:szCs w:val="24"/>
              </w:rPr>
              <w:t>RedCap</w:t>
            </w:r>
            <w:proofErr w:type="spellEnd"/>
            <w:r>
              <w:rPr>
                <w:rFonts w:ascii="Arial" w:hAnsi="Arial" w:cs="Arial"/>
                <w:i/>
                <w:szCs w:val="24"/>
              </w:rPr>
              <w:t xml:space="preserve"> Forms and Documents</w:t>
            </w:r>
            <w:r w:rsidR="002C039A">
              <w:rPr>
                <w:rFonts w:ascii="Arial" w:hAnsi="Arial" w:cs="Arial"/>
                <w:i/>
                <w:szCs w:val="24"/>
              </w:rPr>
              <w:t xml:space="preserve"> and Print</w:t>
            </w:r>
          </w:p>
        </w:tc>
      </w:tr>
      <w:tr w:rsidR="005B0C71" w:rsidRPr="00A2098F" w14:paraId="10FBA8E8" w14:textId="77777777" w:rsidTr="00A174AD">
        <w:trPr>
          <w:trHeight w:val="283"/>
        </w:trPr>
        <w:tc>
          <w:tcPr>
            <w:tcW w:w="3068" w:type="dxa"/>
            <w:shd w:val="clear" w:color="auto" w:fill="auto"/>
          </w:tcPr>
          <w:p w14:paraId="626DFF63"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Study drug</w:t>
            </w:r>
          </w:p>
        </w:tc>
        <w:tc>
          <w:tcPr>
            <w:tcW w:w="2660" w:type="dxa"/>
            <w:shd w:val="clear" w:color="auto" w:fill="auto"/>
          </w:tcPr>
          <w:p w14:paraId="30EB5EF2" w14:textId="32C158D1" w:rsidR="005B0C71" w:rsidRPr="00A2098F" w:rsidRDefault="005B0C71" w:rsidP="00E1147C">
            <w:pPr>
              <w:pStyle w:val="Instruction"/>
              <w:jc w:val="both"/>
              <w:rPr>
                <w:rFonts w:ascii="Arial" w:hAnsi="Arial" w:cs="Arial"/>
                <w:i/>
                <w:szCs w:val="24"/>
              </w:rPr>
            </w:pPr>
          </w:p>
        </w:tc>
        <w:tc>
          <w:tcPr>
            <w:tcW w:w="4190" w:type="dxa"/>
            <w:shd w:val="clear" w:color="auto" w:fill="auto"/>
          </w:tcPr>
          <w:p w14:paraId="50A6258E" w14:textId="65BD85C2" w:rsidR="005B0C71" w:rsidRPr="00A2098F" w:rsidRDefault="005B0C71" w:rsidP="00E1147C">
            <w:pPr>
              <w:pStyle w:val="Instruction"/>
              <w:jc w:val="both"/>
              <w:rPr>
                <w:rFonts w:ascii="Arial" w:hAnsi="Arial" w:cs="Arial"/>
                <w:i/>
                <w:szCs w:val="24"/>
              </w:rPr>
            </w:pPr>
          </w:p>
        </w:tc>
      </w:tr>
      <w:tr w:rsidR="0084754A" w:rsidRPr="00A2098F" w14:paraId="470AA7A8" w14:textId="77777777" w:rsidTr="00A174AD">
        <w:trPr>
          <w:trHeight w:val="283"/>
        </w:trPr>
        <w:tc>
          <w:tcPr>
            <w:tcW w:w="3068" w:type="dxa"/>
            <w:shd w:val="clear" w:color="auto" w:fill="auto"/>
          </w:tcPr>
          <w:p w14:paraId="0055177C" w14:textId="6CA84C33" w:rsidR="0084754A" w:rsidRPr="00A2098F" w:rsidRDefault="0084754A" w:rsidP="00E1147C">
            <w:pPr>
              <w:pStyle w:val="Instruction"/>
              <w:jc w:val="both"/>
              <w:rPr>
                <w:rFonts w:ascii="Arial" w:hAnsi="Arial" w:cs="Arial"/>
                <w:i/>
                <w:szCs w:val="24"/>
              </w:rPr>
            </w:pPr>
            <w:r w:rsidRPr="00A2098F">
              <w:rPr>
                <w:rFonts w:ascii="Arial" w:hAnsi="Arial" w:cs="Arial"/>
                <w:i/>
                <w:szCs w:val="24"/>
              </w:rPr>
              <w:t>[Other]</w:t>
            </w:r>
          </w:p>
        </w:tc>
        <w:tc>
          <w:tcPr>
            <w:tcW w:w="2660" w:type="dxa"/>
            <w:shd w:val="clear" w:color="auto" w:fill="auto"/>
          </w:tcPr>
          <w:p w14:paraId="5B72A206" w14:textId="77777777" w:rsidR="0084754A" w:rsidRPr="00A2098F" w:rsidRDefault="0084754A" w:rsidP="00E1147C">
            <w:pPr>
              <w:pStyle w:val="Instruction"/>
              <w:jc w:val="both"/>
              <w:rPr>
                <w:rFonts w:ascii="Arial" w:hAnsi="Arial" w:cs="Arial"/>
                <w:i/>
                <w:szCs w:val="24"/>
              </w:rPr>
            </w:pPr>
          </w:p>
        </w:tc>
        <w:tc>
          <w:tcPr>
            <w:tcW w:w="4190" w:type="dxa"/>
            <w:shd w:val="clear" w:color="auto" w:fill="auto"/>
          </w:tcPr>
          <w:p w14:paraId="57BE9FF0" w14:textId="77777777" w:rsidR="0084754A" w:rsidRPr="00A2098F" w:rsidRDefault="0084754A" w:rsidP="00E1147C">
            <w:pPr>
              <w:pStyle w:val="Instruction"/>
              <w:jc w:val="both"/>
              <w:rPr>
                <w:rFonts w:ascii="Arial" w:hAnsi="Arial" w:cs="Arial"/>
                <w:i/>
                <w:szCs w:val="24"/>
              </w:rPr>
            </w:pPr>
          </w:p>
        </w:tc>
      </w:tr>
    </w:tbl>
    <w:p w14:paraId="1BDB0590" w14:textId="033F96B9" w:rsidR="005B0C71" w:rsidRPr="00A2098F" w:rsidRDefault="005B0C71" w:rsidP="00E1147C">
      <w:pPr>
        <w:pStyle w:val="Instruction"/>
        <w:jc w:val="both"/>
        <w:rPr>
          <w:rFonts w:ascii="Arial" w:hAnsi="Arial" w:cs="Arial"/>
          <w:szCs w:val="24"/>
        </w:rPr>
      </w:pPr>
    </w:p>
    <w:p w14:paraId="5F9D63B5" w14:textId="7C8E4E27" w:rsidR="00DB42BF" w:rsidRPr="00A2098F" w:rsidRDefault="00DB42BF" w:rsidP="00974A01">
      <w:pPr>
        <w:pStyle w:val="Instruction"/>
        <w:numPr>
          <w:ilvl w:val="0"/>
          <w:numId w:val="2"/>
        </w:numPr>
        <w:spacing w:before="240" w:after="120"/>
        <w:ind w:left="357" w:hanging="357"/>
        <w:rPr>
          <w:rFonts w:ascii="Arial" w:hAnsi="Arial"/>
          <w:b/>
          <w:szCs w:val="22"/>
        </w:rPr>
      </w:pPr>
      <w:r w:rsidRPr="00A2098F">
        <w:rPr>
          <w:rFonts w:ascii="Arial" w:hAnsi="Arial"/>
          <w:b/>
          <w:szCs w:val="22"/>
        </w:rPr>
        <w:t>Site initiation</w:t>
      </w:r>
    </w:p>
    <w:p w14:paraId="340709FF" w14:textId="6DEBDB50" w:rsidR="00DB42BF" w:rsidRPr="00A2098F" w:rsidRDefault="00DB42BF" w:rsidP="00DB42BF">
      <w:pPr>
        <w:pStyle w:val="Default"/>
        <w:rPr>
          <w:rFonts w:ascii="Arial" w:hAnsi="Arial" w:cs="Arial"/>
          <w:i/>
          <w:iCs/>
          <w:szCs w:val="22"/>
        </w:rPr>
      </w:pPr>
      <w:r w:rsidRPr="00A2098F">
        <w:rPr>
          <w:rFonts w:ascii="Arial" w:hAnsi="Arial" w:cs="Arial"/>
          <w:i/>
          <w:iCs/>
          <w:szCs w:val="22"/>
        </w:rPr>
        <w:t xml:space="preserve">All sites undergo site initiation prior to the trial starting. </w:t>
      </w:r>
      <w:r w:rsidR="006F69EB" w:rsidRPr="006F69EB">
        <w:rPr>
          <w:rFonts w:ascii="Arial" w:hAnsi="Arial" w:cs="Arial"/>
          <w:i/>
          <w:iCs/>
          <w:szCs w:val="22"/>
        </w:rPr>
        <w:t>The site initiation training is delivered virtually using a web-based video conferencing platform (</w:t>
      </w:r>
      <w:proofErr w:type="spellStart"/>
      <w:r w:rsidR="006F69EB" w:rsidRPr="006F69EB">
        <w:rPr>
          <w:rFonts w:ascii="Arial" w:hAnsi="Arial" w:cs="Arial"/>
          <w:i/>
          <w:iCs/>
          <w:szCs w:val="22"/>
        </w:rPr>
        <w:t>e.g</w:t>
      </w:r>
      <w:proofErr w:type="spellEnd"/>
      <w:r w:rsidR="006F69EB" w:rsidRPr="006F69EB">
        <w:rPr>
          <w:rFonts w:ascii="Arial" w:hAnsi="Arial" w:cs="Arial"/>
          <w:i/>
          <w:iCs/>
          <w:szCs w:val="22"/>
        </w:rPr>
        <w:t xml:space="preserve"> Zoom or Microsoft Teams) </w:t>
      </w:r>
      <w:r w:rsidR="006F69EB">
        <w:rPr>
          <w:rFonts w:ascii="Arial" w:hAnsi="Arial" w:cs="Arial"/>
          <w:i/>
          <w:iCs/>
          <w:szCs w:val="22"/>
        </w:rPr>
        <w:t xml:space="preserve">per ITCC SOP 5.7. </w:t>
      </w:r>
      <w:r w:rsidRPr="00A2098F">
        <w:rPr>
          <w:rFonts w:ascii="Arial" w:hAnsi="Arial" w:cs="Arial"/>
          <w:i/>
          <w:iCs/>
          <w:szCs w:val="22"/>
        </w:rPr>
        <w:t>Site initiation will take the following format.</w:t>
      </w:r>
    </w:p>
    <w:p w14:paraId="0D173D0D" w14:textId="77777777" w:rsidR="00DB42BF" w:rsidRPr="00A2098F" w:rsidRDefault="00DB42BF" w:rsidP="00DB42BF">
      <w:pPr>
        <w:pStyle w:val="Default"/>
        <w:rPr>
          <w:rFonts w:ascii="Arial" w:hAnsi="Arial" w:cs="Arial"/>
          <w:i/>
          <w:iCs/>
          <w:szCs w:val="22"/>
        </w:rPr>
      </w:pPr>
    </w:p>
    <w:p w14:paraId="4F8DE527" w14:textId="77777777" w:rsidR="00DB42BF" w:rsidRPr="00A2098F" w:rsidRDefault="00DB42BF" w:rsidP="00783BF7">
      <w:pPr>
        <w:pStyle w:val="Default"/>
        <w:numPr>
          <w:ilvl w:val="0"/>
          <w:numId w:val="1"/>
        </w:numPr>
        <w:rPr>
          <w:rFonts w:ascii="Arial" w:hAnsi="Arial" w:cs="Arial"/>
          <w:i/>
          <w:iCs/>
          <w:color w:val="0000FF"/>
          <w:szCs w:val="22"/>
        </w:rPr>
      </w:pPr>
      <w:r w:rsidRPr="00A2098F">
        <w:rPr>
          <w:rFonts w:ascii="Arial" w:hAnsi="Arial" w:cs="Arial"/>
          <w:i/>
          <w:iCs/>
          <w:szCs w:val="22"/>
        </w:rPr>
        <w:t>Investigators and study coordinators/ study nurses</w:t>
      </w:r>
    </w:p>
    <w:p w14:paraId="119CE34F" w14:textId="31C39F39" w:rsidR="00DB42BF"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 A</w:t>
      </w:r>
      <w:r w:rsidR="006F69EB">
        <w:rPr>
          <w:rFonts w:ascii="Arial" w:hAnsi="Arial" w:cs="Arial"/>
          <w:i/>
          <w:iCs/>
          <w:color w:val="auto"/>
          <w:szCs w:val="22"/>
        </w:rPr>
        <w:t xml:space="preserve"> virtual</w:t>
      </w:r>
      <w:r w:rsidRPr="00A2098F">
        <w:rPr>
          <w:rFonts w:ascii="Arial" w:hAnsi="Arial" w:cs="Arial"/>
          <w:i/>
          <w:iCs/>
          <w:color w:val="auto"/>
          <w:szCs w:val="22"/>
        </w:rPr>
        <w:t xml:space="preserve"> site meeting </w:t>
      </w:r>
      <w:r w:rsidR="006F69EB" w:rsidRPr="006F69EB">
        <w:rPr>
          <w:rFonts w:ascii="Arial" w:hAnsi="Arial" w:cs="Arial"/>
          <w:i/>
          <w:iCs/>
          <w:color w:val="auto"/>
          <w:szCs w:val="22"/>
        </w:rPr>
        <w:t xml:space="preserve">presented by the Coordinating Principal Investigator and members of the ITCC team will cover a review of the study protocol highlighting study specific procedures and elements </w:t>
      </w:r>
      <w:r w:rsidR="006F69EB">
        <w:rPr>
          <w:rFonts w:ascii="Arial" w:hAnsi="Arial" w:cs="Arial"/>
          <w:i/>
          <w:iCs/>
          <w:color w:val="auto"/>
          <w:szCs w:val="22"/>
        </w:rPr>
        <w:t xml:space="preserve">and </w:t>
      </w:r>
      <w:r w:rsidRPr="00A2098F">
        <w:rPr>
          <w:rFonts w:ascii="Arial" w:hAnsi="Arial" w:cs="Arial"/>
          <w:i/>
          <w:iCs/>
          <w:color w:val="auto"/>
          <w:szCs w:val="22"/>
        </w:rPr>
        <w:t>where representation from each site is required.</w:t>
      </w:r>
      <w:r w:rsidR="002019B4">
        <w:rPr>
          <w:rFonts w:ascii="Arial" w:hAnsi="Arial" w:cs="Arial"/>
          <w:i/>
          <w:iCs/>
          <w:color w:val="auto"/>
          <w:szCs w:val="22"/>
        </w:rPr>
        <w:t xml:space="preserve"> This meeting will be recorded.</w:t>
      </w:r>
    </w:p>
    <w:p w14:paraId="6617D747" w14:textId="38C01830" w:rsidR="00C0702B"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A follow-up teleconference </w:t>
      </w:r>
      <w:r w:rsidR="002019B4">
        <w:rPr>
          <w:rFonts w:ascii="Arial" w:hAnsi="Arial" w:cs="Arial"/>
          <w:i/>
          <w:iCs/>
          <w:color w:val="auto"/>
          <w:szCs w:val="22"/>
        </w:rPr>
        <w:t xml:space="preserve">will be conducted </w:t>
      </w:r>
      <w:r w:rsidRPr="00A2098F">
        <w:rPr>
          <w:rFonts w:ascii="Arial" w:hAnsi="Arial" w:cs="Arial"/>
          <w:i/>
          <w:iCs/>
          <w:color w:val="auto"/>
          <w:szCs w:val="22"/>
        </w:rPr>
        <w:t xml:space="preserve">with the PIs who were unable to attend the </w:t>
      </w:r>
      <w:r w:rsidR="006F69EB">
        <w:rPr>
          <w:rFonts w:ascii="Arial" w:hAnsi="Arial" w:cs="Arial"/>
          <w:i/>
          <w:iCs/>
          <w:color w:val="auto"/>
          <w:szCs w:val="22"/>
        </w:rPr>
        <w:t>virtual</w:t>
      </w:r>
      <w:r w:rsidRPr="00A2098F">
        <w:rPr>
          <w:rFonts w:ascii="Arial" w:hAnsi="Arial" w:cs="Arial"/>
          <w:i/>
          <w:iCs/>
          <w:color w:val="auto"/>
          <w:szCs w:val="22"/>
        </w:rPr>
        <w:t xml:space="preserve"> </w:t>
      </w:r>
      <w:r w:rsidR="00D86F23">
        <w:rPr>
          <w:rFonts w:ascii="Arial" w:hAnsi="Arial" w:cs="Arial"/>
          <w:i/>
          <w:iCs/>
          <w:color w:val="auto"/>
          <w:szCs w:val="22"/>
        </w:rPr>
        <w:t xml:space="preserve">site </w:t>
      </w:r>
      <w:r w:rsidRPr="00A2098F">
        <w:rPr>
          <w:rFonts w:ascii="Arial" w:hAnsi="Arial" w:cs="Arial"/>
          <w:i/>
          <w:iCs/>
          <w:color w:val="auto"/>
          <w:szCs w:val="22"/>
        </w:rPr>
        <w:t>meeting</w:t>
      </w:r>
      <w:r w:rsidR="006F69EB">
        <w:rPr>
          <w:rFonts w:ascii="Arial" w:hAnsi="Arial" w:cs="Arial"/>
          <w:i/>
          <w:iCs/>
          <w:color w:val="auto"/>
          <w:szCs w:val="22"/>
        </w:rPr>
        <w:t xml:space="preserve"> after self-review of the </w:t>
      </w:r>
      <w:r w:rsidR="00D86F23">
        <w:rPr>
          <w:rFonts w:ascii="Arial" w:hAnsi="Arial" w:cs="Arial"/>
          <w:i/>
          <w:iCs/>
          <w:color w:val="auto"/>
          <w:szCs w:val="22"/>
        </w:rPr>
        <w:t xml:space="preserve">site initiation </w:t>
      </w:r>
      <w:r w:rsidR="006F69EB">
        <w:rPr>
          <w:rFonts w:ascii="Arial" w:hAnsi="Arial" w:cs="Arial"/>
          <w:i/>
          <w:iCs/>
          <w:color w:val="auto"/>
          <w:szCs w:val="22"/>
        </w:rPr>
        <w:t>training materials</w:t>
      </w:r>
      <w:r w:rsidR="002019B4">
        <w:rPr>
          <w:rFonts w:ascii="Arial" w:hAnsi="Arial" w:cs="Arial"/>
          <w:i/>
          <w:iCs/>
          <w:color w:val="auto"/>
          <w:szCs w:val="22"/>
        </w:rPr>
        <w:t xml:space="preserve"> has been completed</w:t>
      </w:r>
      <w:r w:rsidRPr="00A2098F">
        <w:rPr>
          <w:rFonts w:ascii="Arial" w:hAnsi="Arial" w:cs="Arial"/>
          <w:i/>
          <w:iCs/>
          <w:color w:val="auto"/>
          <w:szCs w:val="22"/>
        </w:rPr>
        <w:t xml:space="preserve">. </w:t>
      </w:r>
    </w:p>
    <w:p w14:paraId="4AC914E1" w14:textId="5D4974EF" w:rsidR="00DB42BF"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Where staffing changes </w:t>
      </w:r>
      <w:proofErr w:type="gramStart"/>
      <w:r w:rsidRPr="00A2098F">
        <w:rPr>
          <w:rFonts w:ascii="Arial" w:hAnsi="Arial" w:cs="Arial"/>
          <w:i/>
          <w:iCs/>
          <w:color w:val="auto"/>
          <w:szCs w:val="22"/>
        </w:rPr>
        <w:t>during the course of</w:t>
      </w:r>
      <w:proofErr w:type="gramEnd"/>
      <w:r w:rsidRPr="00A2098F">
        <w:rPr>
          <w:rFonts w:ascii="Arial" w:hAnsi="Arial" w:cs="Arial"/>
          <w:i/>
          <w:iCs/>
          <w:color w:val="auto"/>
          <w:szCs w:val="22"/>
        </w:rPr>
        <w:t xml:space="preserve"> the study, further training will be provided to new staff at each site. </w:t>
      </w:r>
    </w:p>
    <w:p w14:paraId="2F0C07F6" w14:textId="233383F6" w:rsidR="00D86F23" w:rsidRDefault="00D86F23" w:rsidP="00D86F23">
      <w:pPr>
        <w:pStyle w:val="Default"/>
        <w:numPr>
          <w:ilvl w:val="1"/>
          <w:numId w:val="1"/>
        </w:numPr>
        <w:rPr>
          <w:rFonts w:ascii="Arial" w:hAnsi="Arial" w:cs="Arial"/>
          <w:i/>
          <w:iCs/>
          <w:color w:val="auto"/>
          <w:szCs w:val="22"/>
        </w:rPr>
      </w:pPr>
      <w:r w:rsidRPr="00D86F23">
        <w:rPr>
          <w:rFonts w:ascii="Arial" w:hAnsi="Arial" w:cs="Arial"/>
          <w:i/>
          <w:iCs/>
          <w:color w:val="auto"/>
          <w:szCs w:val="22"/>
        </w:rPr>
        <w:t>Additional training sessions will also be provided highlighting an overview of the principles of Good Clinical Practice (GCP), relevant legislation, roles and responsibilities of investigators and site staff and drawing attention to ITCC Standard Operating Procedures (SOPs). These sessions will also cover monitoring and study management including record keeping and essential document filing and maintenance, informed consent, contracts and invoicing and data management including data collection worksheets and data entry</w:t>
      </w:r>
      <w:r>
        <w:rPr>
          <w:rFonts w:ascii="Arial" w:hAnsi="Arial" w:cs="Arial"/>
          <w:i/>
          <w:iCs/>
          <w:color w:val="auto"/>
          <w:szCs w:val="22"/>
        </w:rPr>
        <w:t>.</w:t>
      </w:r>
      <w:r w:rsidR="00C06C44">
        <w:rPr>
          <w:rFonts w:ascii="Arial" w:hAnsi="Arial" w:cs="Arial"/>
          <w:i/>
          <w:iCs/>
          <w:color w:val="auto"/>
          <w:szCs w:val="22"/>
        </w:rPr>
        <w:t xml:space="preserve"> [</w:t>
      </w:r>
      <w:r w:rsidR="00C06C44" w:rsidRPr="00C06C44">
        <w:rPr>
          <w:rFonts w:ascii="Arial" w:hAnsi="Arial" w:cs="Arial"/>
          <w:i/>
          <w:iCs/>
          <w:color w:val="auto"/>
          <w:szCs w:val="22"/>
        </w:rPr>
        <w:t xml:space="preserve">For new sites, these additional training modules will be presented virtually by the ITCC over a series of </w:t>
      </w:r>
      <w:r w:rsidR="00C06C44">
        <w:rPr>
          <w:rFonts w:ascii="Arial" w:hAnsi="Arial" w:cs="Arial"/>
          <w:i/>
          <w:iCs/>
          <w:color w:val="auto"/>
          <w:szCs w:val="22"/>
        </w:rPr>
        <w:t>short</w:t>
      </w:r>
      <w:r w:rsidR="00C06C44" w:rsidRPr="00C06C44">
        <w:rPr>
          <w:rFonts w:ascii="Arial" w:hAnsi="Arial" w:cs="Arial"/>
          <w:i/>
          <w:iCs/>
          <w:color w:val="auto"/>
          <w:szCs w:val="22"/>
        </w:rPr>
        <w:t xml:space="preserve"> </w:t>
      </w:r>
      <w:r w:rsidR="00C06C44">
        <w:rPr>
          <w:rFonts w:ascii="Arial" w:hAnsi="Arial" w:cs="Arial"/>
          <w:i/>
          <w:iCs/>
          <w:color w:val="auto"/>
          <w:szCs w:val="22"/>
        </w:rPr>
        <w:t>sessions and f</w:t>
      </w:r>
      <w:r w:rsidR="00C06C44" w:rsidRPr="00C06C44">
        <w:rPr>
          <w:rFonts w:ascii="Arial" w:hAnsi="Arial" w:cs="Arial"/>
          <w:i/>
          <w:iCs/>
          <w:color w:val="auto"/>
          <w:szCs w:val="22"/>
        </w:rPr>
        <w:t xml:space="preserve">or existing sites, these training modules will </w:t>
      </w:r>
      <w:r w:rsidR="00C06C44">
        <w:rPr>
          <w:rFonts w:ascii="Arial" w:hAnsi="Arial" w:cs="Arial"/>
          <w:i/>
          <w:iCs/>
          <w:color w:val="auto"/>
          <w:szCs w:val="22"/>
        </w:rPr>
        <w:t xml:space="preserve">require </w:t>
      </w:r>
      <w:r w:rsidR="00C06C44" w:rsidRPr="00C06C44">
        <w:rPr>
          <w:rFonts w:ascii="Arial" w:hAnsi="Arial" w:cs="Arial"/>
          <w:i/>
          <w:iCs/>
          <w:color w:val="auto"/>
          <w:szCs w:val="22"/>
        </w:rPr>
        <w:t>self-review of the training slide</w:t>
      </w:r>
      <w:r w:rsidR="00C06C44">
        <w:rPr>
          <w:rFonts w:ascii="Arial" w:hAnsi="Arial" w:cs="Arial"/>
          <w:i/>
          <w:iCs/>
          <w:color w:val="auto"/>
          <w:szCs w:val="22"/>
        </w:rPr>
        <w:t>s]</w:t>
      </w:r>
      <w:r w:rsidR="00C06C44" w:rsidRPr="00C06C44">
        <w:rPr>
          <w:rFonts w:ascii="Arial" w:hAnsi="Arial" w:cs="Arial"/>
          <w:i/>
          <w:iCs/>
          <w:color w:val="auto"/>
          <w:szCs w:val="22"/>
        </w:rPr>
        <w:t>.</w:t>
      </w:r>
    </w:p>
    <w:p w14:paraId="0A5A2719" w14:textId="4E7A8FC9" w:rsidR="002019B4" w:rsidRDefault="002019B4" w:rsidP="00D86F23">
      <w:pPr>
        <w:pStyle w:val="Default"/>
        <w:numPr>
          <w:ilvl w:val="1"/>
          <w:numId w:val="1"/>
        </w:numPr>
        <w:rPr>
          <w:rFonts w:ascii="Arial" w:hAnsi="Arial" w:cs="Arial"/>
          <w:i/>
          <w:iCs/>
          <w:color w:val="auto"/>
          <w:szCs w:val="22"/>
        </w:rPr>
      </w:pPr>
      <w:r w:rsidRPr="002019B4">
        <w:rPr>
          <w:rFonts w:ascii="Arial" w:hAnsi="Arial" w:cs="Arial"/>
          <w:i/>
          <w:iCs/>
          <w:color w:val="auto"/>
          <w:szCs w:val="22"/>
        </w:rPr>
        <w:lastRenderedPageBreak/>
        <w:t>The training agenda outlines the staff expected to attend each session</w:t>
      </w:r>
      <w:r>
        <w:rPr>
          <w:rFonts w:ascii="Arial" w:hAnsi="Arial" w:cs="Arial"/>
          <w:i/>
          <w:iCs/>
          <w:color w:val="auto"/>
          <w:szCs w:val="22"/>
        </w:rPr>
        <w:t>.</w:t>
      </w:r>
    </w:p>
    <w:p w14:paraId="4EEAE1BE" w14:textId="1FF5A2B5" w:rsidR="00C0702B" w:rsidRPr="00A2098F" w:rsidRDefault="00C0702B" w:rsidP="00D86F23">
      <w:pPr>
        <w:pStyle w:val="Default"/>
        <w:numPr>
          <w:ilvl w:val="1"/>
          <w:numId w:val="1"/>
        </w:numPr>
        <w:rPr>
          <w:rFonts w:ascii="Arial" w:hAnsi="Arial" w:cs="Arial"/>
          <w:i/>
          <w:iCs/>
          <w:color w:val="auto"/>
          <w:szCs w:val="22"/>
        </w:rPr>
      </w:pPr>
      <w:r>
        <w:rPr>
          <w:rFonts w:ascii="Arial" w:hAnsi="Arial" w:cs="Arial"/>
          <w:i/>
          <w:iCs/>
          <w:color w:val="auto"/>
          <w:szCs w:val="22"/>
        </w:rPr>
        <w:t>The final agenda, listing the final training, the staff in attendance and the training slides will be provided post training.</w:t>
      </w:r>
    </w:p>
    <w:p w14:paraId="52F09721" w14:textId="3C6CB20B" w:rsidR="002019B4" w:rsidRDefault="00DB42BF" w:rsidP="002019B4">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The agenda, attachments and attendance </w:t>
      </w:r>
      <w:r w:rsidR="00480EDE" w:rsidRPr="00A2098F">
        <w:rPr>
          <w:rFonts w:ascii="Arial" w:hAnsi="Arial" w:cs="Arial"/>
          <w:i/>
          <w:iCs/>
          <w:color w:val="auto"/>
          <w:szCs w:val="22"/>
        </w:rPr>
        <w:t>are</w:t>
      </w:r>
      <w:r w:rsidRPr="00A2098F">
        <w:rPr>
          <w:rFonts w:ascii="Arial" w:hAnsi="Arial" w:cs="Arial"/>
          <w:i/>
          <w:iCs/>
          <w:color w:val="auto"/>
          <w:szCs w:val="22"/>
        </w:rPr>
        <w:t xml:space="preserve"> to be filed in the </w:t>
      </w:r>
      <w:r w:rsidR="007D060E" w:rsidRPr="00A2098F">
        <w:rPr>
          <w:rFonts w:ascii="Arial" w:hAnsi="Arial" w:cs="Arial"/>
          <w:i/>
          <w:iCs/>
          <w:color w:val="auto"/>
          <w:szCs w:val="22"/>
        </w:rPr>
        <w:t xml:space="preserve">ISF and </w:t>
      </w:r>
      <w:r w:rsidRPr="00A2098F">
        <w:rPr>
          <w:rFonts w:ascii="Arial" w:hAnsi="Arial" w:cs="Arial"/>
          <w:i/>
          <w:iCs/>
          <w:color w:val="auto"/>
          <w:szCs w:val="22"/>
        </w:rPr>
        <w:t>Trial Master File</w:t>
      </w:r>
      <w:r w:rsidR="00116BC2" w:rsidRPr="00A2098F">
        <w:rPr>
          <w:rFonts w:ascii="Arial" w:hAnsi="Arial" w:cs="Arial"/>
          <w:i/>
          <w:iCs/>
          <w:color w:val="auto"/>
          <w:szCs w:val="22"/>
        </w:rPr>
        <w:t xml:space="preserve"> (TMF).</w:t>
      </w:r>
    </w:p>
    <w:p w14:paraId="4938723F" w14:textId="45026826" w:rsidR="002019B4" w:rsidRPr="002019B4" w:rsidRDefault="002019B4" w:rsidP="002019B4">
      <w:pPr>
        <w:pStyle w:val="Default"/>
        <w:numPr>
          <w:ilvl w:val="1"/>
          <w:numId w:val="1"/>
        </w:numPr>
        <w:rPr>
          <w:rFonts w:ascii="Arial" w:hAnsi="Arial" w:cs="Arial"/>
          <w:i/>
          <w:iCs/>
          <w:color w:val="auto"/>
          <w:szCs w:val="22"/>
        </w:rPr>
      </w:pPr>
      <w:r w:rsidRPr="002019B4">
        <w:rPr>
          <w:rFonts w:ascii="Arial" w:hAnsi="Arial" w:cs="Arial"/>
          <w:i/>
          <w:iCs/>
          <w:color w:val="auto"/>
          <w:szCs w:val="22"/>
        </w:rPr>
        <w:t xml:space="preserve">Any training conducted with other staff after the initial training presentations are to be </w:t>
      </w:r>
      <w:r w:rsidR="00DA2B3B">
        <w:rPr>
          <w:rFonts w:ascii="Arial" w:hAnsi="Arial" w:cs="Arial"/>
          <w:i/>
          <w:iCs/>
          <w:color w:val="auto"/>
          <w:szCs w:val="22"/>
        </w:rPr>
        <w:t>documented</w:t>
      </w:r>
      <w:r w:rsidRPr="002019B4">
        <w:rPr>
          <w:rFonts w:ascii="Arial" w:hAnsi="Arial" w:cs="Arial"/>
          <w:i/>
          <w:iCs/>
          <w:color w:val="auto"/>
          <w:szCs w:val="22"/>
        </w:rPr>
        <w:t xml:space="preserve"> </w:t>
      </w:r>
      <w:r>
        <w:rPr>
          <w:rFonts w:ascii="Arial" w:hAnsi="Arial" w:cs="Arial"/>
          <w:i/>
          <w:iCs/>
          <w:color w:val="auto"/>
          <w:szCs w:val="22"/>
        </w:rPr>
        <w:t>using an individual or group</w:t>
      </w:r>
      <w:r w:rsidRPr="002019B4">
        <w:rPr>
          <w:rFonts w:ascii="Arial" w:hAnsi="Arial" w:cs="Arial"/>
          <w:i/>
          <w:iCs/>
          <w:color w:val="auto"/>
          <w:szCs w:val="22"/>
        </w:rPr>
        <w:t xml:space="preserve"> training </w:t>
      </w:r>
      <w:r>
        <w:rPr>
          <w:rFonts w:ascii="Arial" w:hAnsi="Arial" w:cs="Arial"/>
          <w:i/>
          <w:iCs/>
          <w:color w:val="auto"/>
          <w:szCs w:val="22"/>
        </w:rPr>
        <w:t>record form.</w:t>
      </w:r>
    </w:p>
    <w:p w14:paraId="7F6E7B72" w14:textId="77777777" w:rsidR="00DB42BF" w:rsidRPr="00A2098F" w:rsidRDefault="00DB42BF" w:rsidP="00783BF7">
      <w:pPr>
        <w:pStyle w:val="Default"/>
        <w:numPr>
          <w:ilvl w:val="0"/>
          <w:numId w:val="1"/>
        </w:numPr>
        <w:rPr>
          <w:rFonts w:ascii="Arial" w:hAnsi="Arial" w:cs="Arial"/>
          <w:i/>
          <w:iCs/>
          <w:color w:val="auto"/>
          <w:szCs w:val="22"/>
        </w:rPr>
      </w:pPr>
      <w:r w:rsidRPr="00A2098F">
        <w:rPr>
          <w:rFonts w:ascii="Arial" w:hAnsi="Arial" w:cs="Arial"/>
          <w:i/>
          <w:iCs/>
          <w:color w:val="auto"/>
          <w:szCs w:val="22"/>
        </w:rPr>
        <w:t>Pharmacies</w:t>
      </w:r>
    </w:p>
    <w:p w14:paraId="4C82CECE" w14:textId="7189BEEA" w:rsidR="00DB42BF" w:rsidRPr="00A2098F"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Each pharmacy </w:t>
      </w:r>
      <w:r w:rsidR="00C0702B">
        <w:rPr>
          <w:rFonts w:ascii="Arial" w:hAnsi="Arial" w:cs="Arial"/>
          <w:i/>
          <w:iCs/>
          <w:color w:val="auto"/>
          <w:szCs w:val="22"/>
        </w:rPr>
        <w:t>will be provided</w:t>
      </w:r>
      <w:r w:rsidRPr="00A2098F">
        <w:rPr>
          <w:rFonts w:ascii="Arial" w:hAnsi="Arial" w:cs="Arial"/>
          <w:i/>
          <w:iCs/>
          <w:color w:val="auto"/>
          <w:szCs w:val="22"/>
        </w:rPr>
        <w:t xml:space="preserve"> with a</w:t>
      </w:r>
      <w:r w:rsidR="00C0702B">
        <w:rPr>
          <w:rFonts w:ascii="Arial" w:hAnsi="Arial" w:cs="Arial"/>
          <w:i/>
          <w:iCs/>
          <w:color w:val="auto"/>
          <w:szCs w:val="22"/>
        </w:rPr>
        <w:t>n</w:t>
      </w:r>
      <w:r w:rsidR="00DA2B3B">
        <w:rPr>
          <w:rFonts w:ascii="Arial" w:hAnsi="Arial" w:cs="Arial"/>
          <w:i/>
          <w:iCs/>
          <w:color w:val="auto"/>
          <w:szCs w:val="22"/>
        </w:rPr>
        <w:t xml:space="preserve"> </w:t>
      </w:r>
      <w:r w:rsidR="00C06C44">
        <w:rPr>
          <w:rFonts w:ascii="Arial" w:hAnsi="Arial" w:cs="Arial"/>
          <w:i/>
          <w:iCs/>
          <w:color w:val="auto"/>
          <w:szCs w:val="22"/>
        </w:rPr>
        <w:t xml:space="preserve">electronic zip. </w:t>
      </w:r>
      <w:r w:rsidR="00C0702B" w:rsidRPr="00A2098F">
        <w:rPr>
          <w:rFonts w:ascii="Arial" w:hAnsi="Arial" w:cs="Arial"/>
          <w:i/>
          <w:iCs/>
          <w:color w:val="auto"/>
          <w:szCs w:val="22"/>
        </w:rPr>
        <w:t>F</w:t>
      </w:r>
      <w:r w:rsidRPr="00A2098F">
        <w:rPr>
          <w:rFonts w:ascii="Arial" w:hAnsi="Arial" w:cs="Arial"/>
          <w:i/>
          <w:iCs/>
          <w:color w:val="auto"/>
          <w:szCs w:val="22"/>
        </w:rPr>
        <w:t>older</w:t>
      </w:r>
      <w:r w:rsidR="00C0702B">
        <w:rPr>
          <w:rFonts w:ascii="Arial" w:hAnsi="Arial" w:cs="Arial"/>
          <w:i/>
          <w:iCs/>
          <w:color w:val="auto"/>
          <w:szCs w:val="22"/>
        </w:rPr>
        <w:t xml:space="preserve"> structure pre-filled with the required template </w:t>
      </w:r>
      <w:proofErr w:type="gramStart"/>
      <w:r w:rsidR="00C0702B">
        <w:rPr>
          <w:rFonts w:ascii="Arial" w:hAnsi="Arial" w:cs="Arial"/>
          <w:i/>
          <w:iCs/>
          <w:color w:val="auto"/>
          <w:szCs w:val="22"/>
        </w:rPr>
        <w:t xml:space="preserve">documents </w:t>
      </w:r>
      <w:r w:rsidR="00116BC2" w:rsidRPr="00A2098F">
        <w:rPr>
          <w:rFonts w:ascii="Arial" w:hAnsi="Arial" w:cs="Arial"/>
          <w:i/>
          <w:iCs/>
          <w:color w:val="auto"/>
          <w:szCs w:val="22"/>
        </w:rPr>
        <w:t>.</w:t>
      </w:r>
      <w:proofErr w:type="gramEnd"/>
    </w:p>
    <w:p w14:paraId="03C93929" w14:textId="77777777" w:rsidR="00C0702B"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Each pharmacy, including the clinical trials pharmacist and any other person</w:t>
      </w:r>
      <w:r w:rsidR="00116BC2" w:rsidRPr="00A2098F">
        <w:rPr>
          <w:rFonts w:ascii="Arial" w:hAnsi="Arial" w:cs="Arial"/>
          <w:i/>
          <w:iCs/>
          <w:color w:val="auto"/>
          <w:szCs w:val="22"/>
        </w:rPr>
        <w:t>.</w:t>
      </w:r>
      <w:r w:rsidRPr="00A2098F">
        <w:rPr>
          <w:rFonts w:ascii="Arial" w:hAnsi="Arial" w:cs="Arial"/>
          <w:i/>
          <w:iCs/>
          <w:color w:val="auto"/>
          <w:szCs w:val="22"/>
        </w:rPr>
        <w:t xml:space="preserve"> who may have trial related activities, attend a teleconference where the study protocol and procedures are </w:t>
      </w:r>
      <w:proofErr w:type="gramStart"/>
      <w:r w:rsidRPr="00A2098F">
        <w:rPr>
          <w:rFonts w:ascii="Arial" w:hAnsi="Arial" w:cs="Arial"/>
          <w:i/>
          <w:iCs/>
          <w:color w:val="auto"/>
          <w:szCs w:val="22"/>
        </w:rPr>
        <w:t>discussed.</w:t>
      </w:r>
      <w:proofErr w:type="gramEnd"/>
      <w:r w:rsidRPr="00A2098F">
        <w:rPr>
          <w:rFonts w:ascii="Arial" w:hAnsi="Arial" w:cs="Arial"/>
          <w:i/>
          <w:iCs/>
          <w:color w:val="auto"/>
          <w:szCs w:val="22"/>
        </w:rPr>
        <w:t xml:space="preserve"> </w:t>
      </w:r>
    </w:p>
    <w:p w14:paraId="5144A18E" w14:textId="6BFA7E39" w:rsidR="00DB42BF" w:rsidRPr="00A2098F"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Where staffing changes </w:t>
      </w:r>
      <w:proofErr w:type="gramStart"/>
      <w:r w:rsidRPr="00A2098F">
        <w:rPr>
          <w:rFonts w:ascii="Arial" w:hAnsi="Arial" w:cs="Arial"/>
          <w:i/>
          <w:iCs/>
          <w:color w:val="auto"/>
          <w:szCs w:val="22"/>
        </w:rPr>
        <w:t>during the course of</w:t>
      </w:r>
      <w:proofErr w:type="gramEnd"/>
      <w:r w:rsidRPr="00A2098F">
        <w:rPr>
          <w:rFonts w:ascii="Arial" w:hAnsi="Arial" w:cs="Arial"/>
          <w:i/>
          <w:iCs/>
          <w:color w:val="auto"/>
          <w:szCs w:val="22"/>
        </w:rPr>
        <w:t xml:space="preserve"> the study further training will be provided to new staff at each site. </w:t>
      </w:r>
    </w:p>
    <w:p w14:paraId="50F6B3EE" w14:textId="55B38285" w:rsidR="00DB42BF" w:rsidRPr="00A2098F" w:rsidRDefault="00DB42BF" w:rsidP="00783BF7">
      <w:pPr>
        <w:pStyle w:val="Default"/>
        <w:numPr>
          <w:ilvl w:val="1"/>
          <w:numId w:val="1"/>
        </w:numPr>
        <w:rPr>
          <w:rFonts w:ascii="Arial" w:hAnsi="Arial" w:cs="Arial"/>
          <w:i/>
          <w:iCs/>
          <w:color w:val="auto"/>
          <w:szCs w:val="22"/>
        </w:rPr>
      </w:pPr>
      <w:r w:rsidRPr="00A2098F">
        <w:rPr>
          <w:rFonts w:ascii="Arial" w:hAnsi="Arial" w:cs="Arial"/>
          <w:i/>
          <w:iCs/>
          <w:color w:val="auto"/>
          <w:szCs w:val="22"/>
        </w:rPr>
        <w:t xml:space="preserve">A log of the attendees is to be filed in the </w:t>
      </w:r>
      <w:r w:rsidR="00116BC2" w:rsidRPr="00A2098F">
        <w:rPr>
          <w:rFonts w:ascii="Arial" w:hAnsi="Arial" w:cs="Arial"/>
          <w:i/>
          <w:iCs/>
          <w:color w:val="auto"/>
          <w:szCs w:val="22"/>
        </w:rPr>
        <w:t xml:space="preserve">ISF and </w:t>
      </w:r>
      <w:r w:rsidR="006D788E" w:rsidRPr="00A2098F">
        <w:rPr>
          <w:rFonts w:ascii="Arial" w:hAnsi="Arial" w:cs="Arial"/>
          <w:i/>
          <w:iCs/>
          <w:color w:val="auto"/>
          <w:szCs w:val="22"/>
        </w:rPr>
        <w:t>TMF</w:t>
      </w:r>
      <w:r w:rsidR="00116BC2" w:rsidRPr="00A2098F">
        <w:rPr>
          <w:rFonts w:ascii="Arial" w:hAnsi="Arial" w:cs="Arial"/>
          <w:i/>
          <w:iCs/>
          <w:color w:val="auto"/>
          <w:szCs w:val="22"/>
        </w:rPr>
        <w:t>.</w:t>
      </w:r>
    </w:p>
    <w:p w14:paraId="7CF54941" w14:textId="6384A443" w:rsidR="0043021D" w:rsidRPr="00A2098F" w:rsidRDefault="005B0C71" w:rsidP="00334EE7">
      <w:pPr>
        <w:pStyle w:val="BodyText"/>
        <w:widowControl w:val="0"/>
        <w:numPr>
          <w:ilvl w:val="0"/>
          <w:numId w:val="2"/>
        </w:numPr>
        <w:tabs>
          <w:tab w:val="left" w:pos="840"/>
        </w:tabs>
        <w:spacing w:before="360"/>
        <w:ind w:left="567" w:hanging="567"/>
        <w:jc w:val="both"/>
        <w:rPr>
          <w:rFonts w:ascii="Arial" w:hAnsi="Arial" w:cs="Arial"/>
          <w:b/>
          <w:spacing w:val="-1"/>
          <w:szCs w:val="24"/>
        </w:rPr>
      </w:pPr>
      <w:r w:rsidRPr="00A2098F">
        <w:rPr>
          <w:rFonts w:ascii="Arial" w:hAnsi="Arial" w:cs="Arial"/>
          <w:b/>
          <w:spacing w:val="-1"/>
          <w:szCs w:val="24"/>
        </w:rPr>
        <w:t>Types of monitoring</w:t>
      </w:r>
    </w:p>
    <w:p w14:paraId="5769BCA5" w14:textId="61CFD398" w:rsidR="005B0C71" w:rsidRPr="00A2098F" w:rsidRDefault="005B0C71" w:rsidP="00974A01">
      <w:pPr>
        <w:pStyle w:val="BodyText"/>
        <w:widowControl w:val="0"/>
        <w:numPr>
          <w:ilvl w:val="1"/>
          <w:numId w:val="2"/>
        </w:numPr>
        <w:tabs>
          <w:tab w:val="left" w:pos="840"/>
        </w:tabs>
        <w:spacing w:before="240"/>
        <w:ind w:left="720" w:hanging="720"/>
        <w:jc w:val="both"/>
        <w:rPr>
          <w:rFonts w:ascii="Arial" w:hAnsi="Arial" w:cs="Arial"/>
          <w:b/>
          <w:spacing w:val="-1"/>
          <w:szCs w:val="24"/>
        </w:rPr>
      </w:pPr>
      <w:bookmarkStart w:id="0" w:name="_Ref36734255"/>
      <w:r w:rsidRPr="00A2098F">
        <w:rPr>
          <w:rFonts w:ascii="Arial" w:hAnsi="Arial" w:cs="Arial"/>
          <w:b/>
          <w:szCs w:val="24"/>
        </w:rPr>
        <w:t>Central monitoring</w:t>
      </w:r>
      <w:bookmarkEnd w:id="0"/>
    </w:p>
    <w:p w14:paraId="42138B2D" w14:textId="77777777" w:rsidR="00180DDA" w:rsidRPr="00180DDA" w:rsidRDefault="005B0C71" w:rsidP="00180DDA">
      <w:pPr>
        <w:pStyle w:val="Default"/>
        <w:jc w:val="both"/>
        <w:rPr>
          <w:rFonts w:ascii="Arial" w:hAnsi="Arial" w:cs="Arial"/>
          <w:i/>
        </w:rPr>
      </w:pPr>
      <w:r w:rsidRPr="00A2098F">
        <w:rPr>
          <w:rFonts w:ascii="Arial" w:hAnsi="Arial" w:cs="Arial"/>
          <w:i/>
        </w:rPr>
        <w:t>Trial activities will be monitored centrally throughout the trial and will f</w:t>
      </w:r>
      <w:r w:rsidR="00B35FAB" w:rsidRPr="00A2098F">
        <w:rPr>
          <w:rFonts w:ascii="Arial" w:hAnsi="Arial" w:cs="Arial"/>
          <w:i/>
        </w:rPr>
        <w:t>orm part of the trial reporting.</w:t>
      </w:r>
      <w:r w:rsidR="00180DDA">
        <w:rPr>
          <w:rFonts w:ascii="Arial" w:hAnsi="Arial" w:cs="Arial"/>
          <w:i/>
        </w:rPr>
        <w:t xml:space="preserve"> </w:t>
      </w:r>
      <w:r w:rsidR="00180DDA" w:rsidRPr="00180DDA">
        <w:rPr>
          <w:rFonts w:ascii="Arial" w:hAnsi="Arial" w:cs="Arial"/>
          <w:i/>
        </w:rPr>
        <w:t xml:space="preserve">Central monitoring activities undertaken by the ITCC involve the development and maintenance of two separate </w:t>
      </w:r>
      <w:proofErr w:type="spellStart"/>
      <w:r w:rsidR="00180DDA" w:rsidRPr="00180DDA">
        <w:rPr>
          <w:rFonts w:ascii="Arial" w:hAnsi="Arial" w:cs="Arial"/>
          <w:i/>
        </w:rPr>
        <w:t>REDCap</w:t>
      </w:r>
      <w:proofErr w:type="spellEnd"/>
      <w:r w:rsidR="00180DDA" w:rsidRPr="00180DDA">
        <w:rPr>
          <w:rFonts w:ascii="Arial" w:hAnsi="Arial" w:cs="Arial"/>
          <w:i/>
        </w:rPr>
        <w:t xml:space="preserve"> projects for each trial: </w:t>
      </w:r>
    </w:p>
    <w:p w14:paraId="02CF21FB" w14:textId="158EED3A" w:rsidR="00180DDA" w:rsidRPr="00180DDA" w:rsidRDefault="00180DDA" w:rsidP="00180DDA">
      <w:pPr>
        <w:pStyle w:val="Default"/>
        <w:jc w:val="both"/>
        <w:rPr>
          <w:rFonts w:ascii="Arial" w:hAnsi="Arial" w:cs="Arial"/>
          <w:i/>
        </w:rPr>
      </w:pPr>
      <w:r w:rsidRPr="00180DDA">
        <w:rPr>
          <w:rFonts w:ascii="Arial" w:hAnsi="Arial" w:cs="Arial"/>
          <w:i/>
        </w:rPr>
        <w:t xml:space="preserve">1. </w:t>
      </w:r>
      <w:r w:rsidRPr="005875C9">
        <w:rPr>
          <w:rFonts w:ascii="Arial" w:hAnsi="Arial" w:cs="Arial"/>
          <w:i/>
          <w:u w:val="single"/>
        </w:rPr>
        <w:t>Forms and Documents project</w:t>
      </w:r>
      <w:r w:rsidRPr="00180DDA">
        <w:rPr>
          <w:rFonts w:ascii="Arial" w:hAnsi="Arial" w:cs="Arial"/>
          <w:i/>
        </w:rPr>
        <w:t xml:space="preserve">: A repository of essential documents including ethics and regulatory documents, HREC approved study documents such as protocol, consent forms, questionnaires and other assessment tools, </w:t>
      </w:r>
      <w:proofErr w:type="gramStart"/>
      <w:r w:rsidRPr="00180DDA">
        <w:rPr>
          <w:rFonts w:ascii="Arial" w:hAnsi="Arial" w:cs="Arial"/>
          <w:i/>
        </w:rPr>
        <w:t>recruitment</w:t>
      </w:r>
      <w:proofErr w:type="gramEnd"/>
      <w:r w:rsidRPr="00180DDA">
        <w:rPr>
          <w:rFonts w:ascii="Arial" w:hAnsi="Arial" w:cs="Arial"/>
          <w:i/>
        </w:rPr>
        <w:t xml:space="preserve"> and retention materials as well as data collection worksheets, guides and instructions, master documents for the Investigator Site File (ISF) and site initiation training materials. </w:t>
      </w:r>
    </w:p>
    <w:p w14:paraId="5C83E727" w14:textId="77777777" w:rsidR="00180DDA" w:rsidRDefault="00180DDA" w:rsidP="00180DDA">
      <w:pPr>
        <w:pStyle w:val="Default"/>
        <w:jc w:val="both"/>
        <w:rPr>
          <w:rFonts w:ascii="Arial" w:hAnsi="Arial" w:cs="Arial"/>
          <w:i/>
        </w:rPr>
      </w:pPr>
      <w:r w:rsidRPr="00180DDA">
        <w:rPr>
          <w:rFonts w:ascii="Arial" w:hAnsi="Arial" w:cs="Arial"/>
          <w:i/>
        </w:rPr>
        <w:t xml:space="preserve">2. </w:t>
      </w:r>
      <w:r w:rsidRPr="005875C9">
        <w:rPr>
          <w:rFonts w:ascii="Arial" w:hAnsi="Arial" w:cs="Arial"/>
          <w:i/>
          <w:u w:val="single"/>
        </w:rPr>
        <w:t>Tracking project</w:t>
      </w:r>
      <w:r w:rsidRPr="00180DDA">
        <w:rPr>
          <w:rFonts w:ascii="Arial" w:hAnsi="Arial" w:cs="Arial"/>
          <w:i/>
        </w:rPr>
        <w:t>: This project functions as a Clinical Trial Management tool to internally monitor all aspects of the trial at site level including ethics (central and local) and regulatory approvals, site initiation training and site activation, recruitment, site monitoring including issues and protocol violations as well as invoicing and payments.</w:t>
      </w:r>
      <w:r w:rsidR="00B35FAB" w:rsidRPr="00A2098F">
        <w:rPr>
          <w:rFonts w:ascii="Arial" w:hAnsi="Arial" w:cs="Arial"/>
          <w:i/>
        </w:rPr>
        <w:t xml:space="preserve"> </w:t>
      </w:r>
    </w:p>
    <w:p w14:paraId="7F0A5C03" w14:textId="77777777" w:rsidR="00180DDA" w:rsidRDefault="00180DDA" w:rsidP="00180DDA">
      <w:pPr>
        <w:pStyle w:val="Default"/>
        <w:jc w:val="both"/>
        <w:rPr>
          <w:rFonts w:ascii="Arial" w:hAnsi="Arial" w:cs="Arial"/>
          <w:i/>
        </w:rPr>
      </w:pPr>
    </w:p>
    <w:p w14:paraId="6F30534C" w14:textId="70B230E3" w:rsidR="005B0C71" w:rsidRPr="00A2098F" w:rsidRDefault="005B0C71" w:rsidP="00180DDA">
      <w:pPr>
        <w:pStyle w:val="Default"/>
        <w:jc w:val="both"/>
        <w:rPr>
          <w:rFonts w:ascii="Arial" w:hAnsi="Arial" w:cs="Arial"/>
          <w:i/>
        </w:rPr>
      </w:pPr>
      <w:r w:rsidRPr="00A2098F">
        <w:rPr>
          <w:rFonts w:ascii="Arial" w:hAnsi="Arial" w:cs="Arial"/>
          <w:i/>
        </w:rPr>
        <w:t>Central monitoring will include the following:</w:t>
      </w:r>
    </w:p>
    <w:p w14:paraId="2BF87E86" w14:textId="5798A219" w:rsidR="005B0C71" w:rsidRPr="00A2098F" w:rsidRDefault="005B0C71" w:rsidP="00974A01">
      <w:pPr>
        <w:pStyle w:val="Default"/>
        <w:numPr>
          <w:ilvl w:val="0"/>
          <w:numId w:val="10"/>
        </w:numPr>
        <w:spacing w:before="240" w:after="120"/>
        <w:ind w:left="567" w:hanging="567"/>
        <w:jc w:val="both"/>
        <w:rPr>
          <w:rFonts w:ascii="Arial" w:hAnsi="Arial" w:cs="Arial"/>
          <w:b/>
        </w:rPr>
      </w:pPr>
      <w:r w:rsidRPr="00A2098F">
        <w:rPr>
          <w:rFonts w:ascii="Arial" w:hAnsi="Arial" w:cs="Arial"/>
          <w:b/>
        </w:rPr>
        <w:t>Investigator Site File</w:t>
      </w:r>
      <w:r w:rsidRPr="00A2098F" w:rsidDel="009B2674">
        <w:rPr>
          <w:rFonts w:ascii="Arial" w:hAnsi="Arial" w:cs="Arial"/>
          <w:b/>
        </w:rPr>
        <w:t xml:space="preserve"> </w:t>
      </w:r>
    </w:p>
    <w:p w14:paraId="771AB484" w14:textId="1210BC89" w:rsidR="005B0C71" w:rsidRDefault="005B0C71" w:rsidP="00A25DB0">
      <w:pPr>
        <w:pStyle w:val="Default"/>
        <w:jc w:val="both"/>
        <w:rPr>
          <w:rFonts w:ascii="Arial" w:hAnsi="Arial" w:cs="Arial"/>
          <w:i/>
        </w:rPr>
      </w:pPr>
      <w:r w:rsidRPr="00A2098F">
        <w:rPr>
          <w:rFonts w:ascii="Arial" w:hAnsi="Arial" w:cs="Arial"/>
          <w:i/>
        </w:rPr>
        <w:t>A</w:t>
      </w:r>
      <w:r w:rsidR="00C06C44">
        <w:rPr>
          <w:rFonts w:ascii="Arial" w:hAnsi="Arial" w:cs="Arial"/>
          <w:i/>
        </w:rPr>
        <w:t xml:space="preserve">n electronic </w:t>
      </w:r>
      <w:r w:rsidRPr="00A2098F">
        <w:rPr>
          <w:rFonts w:ascii="Arial" w:hAnsi="Arial" w:cs="Arial"/>
          <w:i/>
        </w:rPr>
        <w:t xml:space="preserve">Investigator Site File </w:t>
      </w:r>
      <w:r w:rsidR="007B089A" w:rsidRPr="00A2098F">
        <w:rPr>
          <w:rFonts w:ascii="Arial" w:hAnsi="Arial" w:cs="Arial"/>
          <w:i/>
        </w:rPr>
        <w:t xml:space="preserve">(ISF) </w:t>
      </w:r>
      <w:r w:rsidR="00C06C44">
        <w:rPr>
          <w:rFonts w:ascii="Arial" w:hAnsi="Arial" w:cs="Arial"/>
          <w:i/>
        </w:rPr>
        <w:t>folder structure</w:t>
      </w:r>
      <w:r w:rsidR="00B24BBC" w:rsidRPr="00B24BBC">
        <w:rPr>
          <w:rFonts w:ascii="Arial" w:hAnsi="Arial" w:cs="Arial"/>
          <w:i/>
        </w:rPr>
        <w:t xml:space="preserve"> </w:t>
      </w:r>
      <w:r w:rsidR="00B24BBC" w:rsidRPr="00A2098F">
        <w:rPr>
          <w:rFonts w:ascii="Arial" w:hAnsi="Arial" w:cs="Arial"/>
          <w:i/>
        </w:rPr>
        <w:t>containing</w:t>
      </w:r>
      <w:r w:rsidR="00B24BBC">
        <w:rPr>
          <w:rFonts w:ascii="Arial" w:hAnsi="Arial" w:cs="Arial"/>
          <w:i/>
        </w:rPr>
        <w:t xml:space="preserve"> the ISF index</w:t>
      </w:r>
      <w:r w:rsidR="00C06C44">
        <w:rPr>
          <w:rFonts w:ascii="Arial" w:hAnsi="Arial" w:cs="Arial"/>
          <w:i/>
        </w:rPr>
        <w:t xml:space="preserve"> </w:t>
      </w:r>
      <w:r w:rsidRPr="00A2098F">
        <w:rPr>
          <w:rFonts w:ascii="Arial" w:hAnsi="Arial" w:cs="Arial"/>
          <w:i/>
        </w:rPr>
        <w:t xml:space="preserve">is provided to each PI </w:t>
      </w:r>
      <w:r w:rsidR="006A350D">
        <w:rPr>
          <w:rFonts w:ascii="Arial" w:hAnsi="Arial" w:cs="Arial"/>
          <w:i/>
        </w:rPr>
        <w:t>prior to</w:t>
      </w:r>
      <w:r w:rsidR="006A350D" w:rsidRPr="00A2098F">
        <w:rPr>
          <w:rFonts w:ascii="Arial" w:hAnsi="Arial" w:cs="Arial"/>
          <w:i/>
        </w:rPr>
        <w:t xml:space="preserve"> </w:t>
      </w:r>
      <w:r w:rsidRPr="00A2098F">
        <w:rPr>
          <w:rFonts w:ascii="Arial" w:hAnsi="Arial" w:cs="Arial"/>
          <w:i/>
        </w:rPr>
        <w:t>study initiation</w:t>
      </w:r>
      <w:r w:rsidR="00CD764F">
        <w:rPr>
          <w:rFonts w:ascii="Arial" w:hAnsi="Arial" w:cs="Arial"/>
          <w:i/>
        </w:rPr>
        <w:t>.</w:t>
      </w:r>
    </w:p>
    <w:p w14:paraId="18E70B47" w14:textId="34945A54" w:rsidR="00C06C44" w:rsidRDefault="00C06C44" w:rsidP="00A25DB0">
      <w:pPr>
        <w:pStyle w:val="Default"/>
        <w:jc w:val="both"/>
        <w:rPr>
          <w:rFonts w:ascii="Arial" w:hAnsi="Arial" w:cs="Arial"/>
          <w:i/>
        </w:rPr>
      </w:pPr>
    </w:p>
    <w:p w14:paraId="3A5A2A73" w14:textId="310FDBC9" w:rsidR="00C06C44" w:rsidRPr="00A2098F" w:rsidRDefault="00CD764F" w:rsidP="00A25DB0">
      <w:pPr>
        <w:pStyle w:val="Default"/>
        <w:jc w:val="both"/>
        <w:rPr>
          <w:rFonts w:ascii="Arial" w:hAnsi="Arial" w:cs="Arial"/>
          <w:i/>
        </w:rPr>
      </w:pPr>
      <w:r>
        <w:rPr>
          <w:rFonts w:ascii="Arial" w:hAnsi="Arial" w:cs="Arial"/>
          <w:i/>
        </w:rPr>
        <w:t xml:space="preserve">Each site will refer to the Study ‘Forms and Documents’ project in </w:t>
      </w:r>
      <w:proofErr w:type="spellStart"/>
      <w:r>
        <w:rPr>
          <w:rFonts w:ascii="Arial" w:hAnsi="Arial" w:cs="Arial"/>
          <w:i/>
        </w:rPr>
        <w:t>REDCap</w:t>
      </w:r>
      <w:proofErr w:type="spellEnd"/>
      <w:r>
        <w:rPr>
          <w:rFonts w:ascii="Arial" w:hAnsi="Arial" w:cs="Arial"/>
          <w:i/>
        </w:rPr>
        <w:t xml:space="preserve"> to access the approved forms and documents for the study</w:t>
      </w:r>
      <w:r w:rsidR="00B24BBC">
        <w:rPr>
          <w:rFonts w:ascii="Arial" w:hAnsi="Arial" w:cs="Arial"/>
          <w:i/>
        </w:rPr>
        <w:t xml:space="preserve"> and populate the ISF. These documents</w:t>
      </w:r>
      <w:r>
        <w:rPr>
          <w:rFonts w:ascii="Arial" w:hAnsi="Arial" w:cs="Arial"/>
          <w:i/>
        </w:rPr>
        <w:t xml:space="preserve"> includ</w:t>
      </w:r>
      <w:r w:rsidR="00B24BBC">
        <w:rPr>
          <w:rFonts w:ascii="Arial" w:hAnsi="Arial" w:cs="Arial"/>
          <w:i/>
        </w:rPr>
        <w:t>e</w:t>
      </w:r>
      <w:r>
        <w:rPr>
          <w:rFonts w:ascii="Arial" w:hAnsi="Arial" w:cs="Arial"/>
          <w:i/>
        </w:rPr>
        <w:t xml:space="preserve"> but </w:t>
      </w:r>
      <w:r w:rsidR="00B24BBC">
        <w:rPr>
          <w:rFonts w:ascii="Arial" w:hAnsi="Arial" w:cs="Arial"/>
          <w:i/>
        </w:rPr>
        <w:t xml:space="preserve">are </w:t>
      </w:r>
      <w:r>
        <w:rPr>
          <w:rFonts w:ascii="Arial" w:hAnsi="Arial" w:cs="Arial"/>
          <w:i/>
        </w:rPr>
        <w:t>not limited to:</w:t>
      </w:r>
    </w:p>
    <w:p w14:paraId="594D7A73" w14:textId="77777777" w:rsidR="005B0C71" w:rsidRPr="00A2098F" w:rsidRDefault="005B0C71" w:rsidP="00783BF7">
      <w:pPr>
        <w:pStyle w:val="Default"/>
        <w:numPr>
          <w:ilvl w:val="1"/>
          <w:numId w:val="3"/>
        </w:numPr>
        <w:ind w:left="1134" w:hanging="567"/>
        <w:jc w:val="both"/>
        <w:rPr>
          <w:rFonts w:ascii="Arial" w:hAnsi="Arial" w:cs="Arial"/>
          <w:i/>
        </w:rPr>
      </w:pPr>
      <w:r w:rsidRPr="00A2098F">
        <w:rPr>
          <w:rFonts w:ascii="Arial" w:hAnsi="Arial" w:cs="Arial"/>
          <w:i/>
        </w:rPr>
        <w:t>Contact details</w:t>
      </w:r>
    </w:p>
    <w:p w14:paraId="0C5F69F1" w14:textId="32F9EC23" w:rsidR="005B0C71" w:rsidRPr="00A2098F" w:rsidRDefault="005B0C71" w:rsidP="00783BF7">
      <w:pPr>
        <w:pStyle w:val="Default"/>
        <w:numPr>
          <w:ilvl w:val="1"/>
          <w:numId w:val="3"/>
        </w:numPr>
        <w:ind w:left="1134" w:hanging="567"/>
        <w:jc w:val="both"/>
        <w:rPr>
          <w:rFonts w:ascii="Arial" w:hAnsi="Arial" w:cs="Arial"/>
          <w:i/>
        </w:rPr>
      </w:pPr>
      <w:r w:rsidRPr="00A2098F">
        <w:rPr>
          <w:rFonts w:ascii="Arial" w:hAnsi="Arial" w:cs="Arial"/>
          <w:i/>
        </w:rPr>
        <w:t xml:space="preserve">Protocol and </w:t>
      </w:r>
      <w:r w:rsidR="00480EDE">
        <w:rPr>
          <w:rFonts w:ascii="Arial" w:hAnsi="Arial" w:cs="Arial"/>
          <w:i/>
        </w:rPr>
        <w:t>p</w:t>
      </w:r>
      <w:r w:rsidRPr="00A2098F">
        <w:rPr>
          <w:rFonts w:ascii="Arial" w:hAnsi="Arial" w:cs="Arial"/>
          <w:i/>
        </w:rPr>
        <w:t>roduct information</w:t>
      </w:r>
    </w:p>
    <w:p w14:paraId="43700610" w14:textId="77777777" w:rsidR="005B0C71" w:rsidRPr="00A2098F" w:rsidRDefault="005B0C71" w:rsidP="00783BF7">
      <w:pPr>
        <w:pStyle w:val="Default"/>
        <w:numPr>
          <w:ilvl w:val="1"/>
          <w:numId w:val="3"/>
        </w:numPr>
        <w:ind w:left="1134" w:hanging="567"/>
        <w:jc w:val="both"/>
        <w:rPr>
          <w:rFonts w:ascii="Arial" w:hAnsi="Arial" w:cs="Arial"/>
          <w:i/>
        </w:rPr>
      </w:pPr>
      <w:r w:rsidRPr="00A2098F">
        <w:rPr>
          <w:rFonts w:ascii="Arial" w:hAnsi="Arial" w:cs="Arial"/>
          <w:i/>
        </w:rPr>
        <w:t>Regulatory documents to date including HREC approval letters, Trial Registry listing and approved documents</w:t>
      </w:r>
    </w:p>
    <w:p w14:paraId="3BA5608A" w14:textId="510D977E" w:rsidR="005B0C71" w:rsidRPr="00A2098F" w:rsidRDefault="005B0C71" w:rsidP="00783BF7">
      <w:pPr>
        <w:pStyle w:val="Default"/>
        <w:numPr>
          <w:ilvl w:val="1"/>
          <w:numId w:val="3"/>
        </w:numPr>
        <w:ind w:left="1134" w:hanging="567"/>
        <w:jc w:val="both"/>
        <w:rPr>
          <w:rFonts w:ascii="Arial" w:hAnsi="Arial" w:cs="Arial"/>
          <w:i/>
        </w:rPr>
      </w:pPr>
      <w:r w:rsidRPr="00A2098F">
        <w:rPr>
          <w:rFonts w:ascii="Arial" w:hAnsi="Arial" w:cs="Arial"/>
          <w:i/>
        </w:rPr>
        <w:lastRenderedPageBreak/>
        <w:t>Template docume</w:t>
      </w:r>
      <w:r w:rsidR="00B35FAB" w:rsidRPr="00A2098F">
        <w:rPr>
          <w:rFonts w:ascii="Arial" w:hAnsi="Arial" w:cs="Arial"/>
          <w:i/>
        </w:rPr>
        <w:t>nts for training, delegations, l</w:t>
      </w:r>
      <w:r w:rsidRPr="00A2098F">
        <w:rPr>
          <w:rFonts w:ascii="Arial" w:hAnsi="Arial" w:cs="Arial"/>
          <w:i/>
        </w:rPr>
        <w:t>ogs, reporting forms</w:t>
      </w:r>
    </w:p>
    <w:p w14:paraId="527567F9" w14:textId="34C27CFD" w:rsidR="005B0C71" w:rsidRPr="00A2098F" w:rsidRDefault="00CA2A66" w:rsidP="00783BF7">
      <w:pPr>
        <w:pStyle w:val="Default"/>
        <w:numPr>
          <w:ilvl w:val="1"/>
          <w:numId w:val="3"/>
        </w:numPr>
        <w:ind w:left="1134" w:hanging="567"/>
        <w:jc w:val="both"/>
        <w:rPr>
          <w:rFonts w:ascii="Arial" w:hAnsi="Arial" w:cs="Arial"/>
          <w:i/>
        </w:rPr>
      </w:pPr>
      <w:r w:rsidRPr="00A2098F">
        <w:rPr>
          <w:rFonts w:ascii="Arial" w:hAnsi="Arial" w:cs="Arial"/>
          <w:i/>
        </w:rPr>
        <w:t>Template Participant Data Collection Worksheets and eCRFs</w:t>
      </w:r>
      <w:r w:rsidR="00B35FAB" w:rsidRPr="00A2098F">
        <w:rPr>
          <w:rFonts w:ascii="Arial" w:hAnsi="Arial" w:cs="Arial"/>
          <w:i/>
        </w:rPr>
        <w:t xml:space="preserve"> </w:t>
      </w:r>
    </w:p>
    <w:p w14:paraId="318D0461" w14:textId="5135996B" w:rsidR="005B0C71" w:rsidRDefault="005B0C71" w:rsidP="00783BF7">
      <w:pPr>
        <w:pStyle w:val="Default"/>
        <w:numPr>
          <w:ilvl w:val="1"/>
          <w:numId w:val="3"/>
        </w:numPr>
        <w:ind w:left="1134" w:hanging="567"/>
        <w:jc w:val="both"/>
        <w:rPr>
          <w:rFonts w:ascii="Arial" w:hAnsi="Arial" w:cs="Arial"/>
          <w:i/>
        </w:rPr>
      </w:pPr>
      <w:r w:rsidRPr="00A2098F">
        <w:rPr>
          <w:rFonts w:ascii="Arial" w:hAnsi="Arial" w:cs="Arial"/>
          <w:i/>
        </w:rPr>
        <w:t>Questionnaire</w:t>
      </w:r>
      <w:r w:rsidR="00CD764F">
        <w:rPr>
          <w:rFonts w:ascii="Arial" w:hAnsi="Arial" w:cs="Arial"/>
          <w:i/>
        </w:rPr>
        <w:t>s and</w:t>
      </w:r>
      <w:r w:rsidRPr="00A2098F">
        <w:rPr>
          <w:rFonts w:ascii="Arial" w:hAnsi="Arial" w:cs="Arial"/>
          <w:i/>
        </w:rPr>
        <w:t xml:space="preserve"> licences</w:t>
      </w:r>
    </w:p>
    <w:p w14:paraId="5D58D6F1" w14:textId="77777777" w:rsidR="00CD764F" w:rsidRPr="00A2098F" w:rsidRDefault="00CD764F" w:rsidP="00CD764F">
      <w:pPr>
        <w:pStyle w:val="Default"/>
        <w:ind w:left="1134"/>
        <w:jc w:val="both"/>
        <w:rPr>
          <w:rFonts w:ascii="Arial" w:hAnsi="Arial" w:cs="Arial"/>
          <w:i/>
        </w:rPr>
      </w:pPr>
    </w:p>
    <w:p w14:paraId="1A8C9850" w14:textId="4B661147" w:rsidR="00B35FAB" w:rsidRPr="00A2098F" w:rsidRDefault="005B0C71" w:rsidP="00A25DB0">
      <w:pPr>
        <w:pStyle w:val="Default"/>
        <w:jc w:val="both"/>
        <w:rPr>
          <w:rFonts w:ascii="Arial" w:hAnsi="Arial" w:cs="Arial"/>
          <w:i/>
        </w:rPr>
      </w:pPr>
      <w:r w:rsidRPr="00A2098F">
        <w:rPr>
          <w:rFonts w:ascii="Arial" w:hAnsi="Arial" w:cs="Arial"/>
          <w:i/>
        </w:rPr>
        <w:t xml:space="preserve">Updates of </w:t>
      </w:r>
      <w:r w:rsidR="00A9325E" w:rsidRPr="00A2098F">
        <w:rPr>
          <w:rFonts w:ascii="Arial" w:hAnsi="Arial" w:cs="Arial"/>
          <w:i/>
        </w:rPr>
        <w:t xml:space="preserve">these </w:t>
      </w:r>
      <w:r w:rsidR="00B24BBC">
        <w:rPr>
          <w:rFonts w:ascii="Arial" w:hAnsi="Arial" w:cs="Arial"/>
          <w:i/>
        </w:rPr>
        <w:t xml:space="preserve">documents </w:t>
      </w:r>
      <w:r w:rsidR="00A9325E" w:rsidRPr="00A2098F">
        <w:rPr>
          <w:rFonts w:ascii="Arial" w:hAnsi="Arial" w:cs="Arial"/>
          <w:i/>
        </w:rPr>
        <w:t xml:space="preserve">and </w:t>
      </w:r>
      <w:r w:rsidR="007B089A" w:rsidRPr="00A2098F">
        <w:rPr>
          <w:rFonts w:ascii="Arial" w:hAnsi="Arial" w:cs="Arial"/>
          <w:i/>
        </w:rPr>
        <w:t>the ISF</w:t>
      </w:r>
      <w:r w:rsidRPr="00A2098F">
        <w:rPr>
          <w:rFonts w:ascii="Arial" w:hAnsi="Arial" w:cs="Arial"/>
          <w:i/>
        </w:rPr>
        <w:t xml:space="preserve"> will be ongoing throughout the s</w:t>
      </w:r>
      <w:r w:rsidR="00B35FAB" w:rsidRPr="00A2098F">
        <w:rPr>
          <w:rFonts w:ascii="Arial" w:hAnsi="Arial" w:cs="Arial"/>
          <w:i/>
        </w:rPr>
        <w:t>tudy.</w:t>
      </w:r>
    </w:p>
    <w:p w14:paraId="5E9EE474" w14:textId="2D170BC1" w:rsidR="00B24BBC" w:rsidRDefault="00B24BBC" w:rsidP="00783BF7">
      <w:pPr>
        <w:pStyle w:val="Default"/>
        <w:numPr>
          <w:ilvl w:val="0"/>
          <w:numId w:val="3"/>
        </w:numPr>
        <w:ind w:left="567" w:hanging="567"/>
        <w:jc w:val="both"/>
        <w:rPr>
          <w:rFonts w:ascii="Arial" w:hAnsi="Arial" w:cs="Arial"/>
          <w:i/>
        </w:rPr>
      </w:pPr>
      <w:r>
        <w:rPr>
          <w:rFonts w:ascii="Arial" w:hAnsi="Arial" w:cs="Arial"/>
          <w:i/>
        </w:rPr>
        <w:t xml:space="preserve">The </w:t>
      </w:r>
      <w:r w:rsidRPr="00B24BBC">
        <w:rPr>
          <w:rFonts w:ascii="Arial" w:hAnsi="Arial" w:cs="Arial"/>
          <w:i/>
        </w:rPr>
        <w:t xml:space="preserve">Study ‘Forms and Documents’ project in </w:t>
      </w:r>
      <w:proofErr w:type="spellStart"/>
      <w:r w:rsidRPr="00B24BBC">
        <w:rPr>
          <w:rFonts w:ascii="Arial" w:hAnsi="Arial" w:cs="Arial"/>
          <w:i/>
        </w:rPr>
        <w:t>REDCap</w:t>
      </w:r>
      <w:proofErr w:type="spellEnd"/>
      <w:r>
        <w:rPr>
          <w:rFonts w:ascii="Arial" w:hAnsi="Arial" w:cs="Arial"/>
          <w:i/>
        </w:rPr>
        <w:t xml:space="preserve"> will be updated </w:t>
      </w:r>
      <w:r w:rsidR="00DA2B3B">
        <w:rPr>
          <w:rFonts w:ascii="Arial" w:hAnsi="Arial" w:cs="Arial"/>
          <w:i/>
        </w:rPr>
        <w:t xml:space="preserve">by the ITCC </w:t>
      </w:r>
      <w:r>
        <w:rPr>
          <w:rFonts w:ascii="Arial" w:hAnsi="Arial" w:cs="Arial"/>
          <w:i/>
        </w:rPr>
        <w:t>as new study forms and documents become available.</w:t>
      </w:r>
    </w:p>
    <w:p w14:paraId="726C3F9A" w14:textId="64D8721E" w:rsidR="00B35FAB" w:rsidRPr="00A2098F" w:rsidRDefault="005B0C71" w:rsidP="00783BF7">
      <w:pPr>
        <w:pStyle w:val="Default"/>
        <w:numPr>
          <w:ilvl w:val="0"/>
          <w:numId w:val="3"/>
        </w:numPr>
        <w:ind w:left="567" w:hanging="567"/>
        <w:jc w:val="both"/>
        <w:rPr>
          <w:rFonts w:ascii="Arial" w:hAnsi="Arial" w:cs="Arial"/>
          <w:i/>
        </w:rPr>
      </w:pPr>
      <w:r w:rsidRPr="00A2098F">
        <w:rPr>
          <w:rFonts w:ascii="Arial" w:hAnsi="Arial" w:cs="Arial"/>
          <w:i/>
        </w:rPr>
        <w:t xml:space="preserve">Correspondence related to regulatory approvals and reporting will </w:t>
      </w:r>
      <w:r w:rsidR="00B35FAB" w:rsidRPr="00A2098F">
        <w:rPr>
          <w:rFonts w:ascii="Arial" w:hAnsi="Arial" w:cs="Arial"/>
          <w:i/>
        </w:rPr>
        <w:t xml:space="preserve">be copied to </w:t>
      </w:r>
      <w:r w:rsidR="0095327B" w:rsidRPr="00A2098F">
        <w:rPr>
          <w:rFonts w:ascii="Arial" w:hAnsi="Arial" w:cs="Arial"/>
          <w:i/>
        </w:rPr>
        <w:t>the ITCC</w:t>
      </w:r>
      <w:r w:rsidR="007B089A" w:rsidRPr="00A2098F">
        <w:rPr>
          <w:rFonts w:ascii="Arial" w:hAnsi="Arial" w:cs="Arial"/>
          <w:i/>
        </w:rPr>
        <w:t xml:space="preserve"> </w:t>
      </w:r>
      <w:r w:rsidR="00B35FAB" w:rsidRPr="00A2098F">
        <w:rPr>
          <w:rFonts w:ascii="Arial" w:hAnsi="Arial" w:cs="Arial"/>
          <w:i/>
        </w:rPr>
        <w:t>for review.</w:t>
      </w:r>
    </w:p>
    <w:p w14:paraId="6AA4600B" w14:textId="141D1B05" w:rsidR="00B35FAB" w:rsidRPr="00A2098F" w:rsidRDefault="005B0C71" w:rsidP="00783BF7">
      <w:pPr>
        <w:pStyle w:val="Default"/>
        <w:numPr>
          <w:ilvl w:val="0"/>
          <w:numId w:val="3"/>
        </w:numPr>
        <w:ind w:left="567" w:hanging="567"/>
        <w:jc w:val="both"/>
        <w:rPr>
          <w:rFonts w:ascii="Arial" w:hAnsi="Arial" w:cs="Arial"/>
          <w:i/>
        </w:rPr>
      </w:pPr>
      <w:r w:rsidRPr="00A2098F">
        <w:rPr>
          <w:rFonts w:ascii="Arial" w:hAnsi="Arial" w:cs="Arial"/>
          <w:i/>
        </w:rPr>
        <w:t xml:space="preserve">Any irregularities, lack of reporting or errors will be addressed by direct communication between the </w:t>
      </w:r>
      <w:proofErr w:type="gramStart"/>
      <w:r w:rsidR="0023533E" w:rsidRPr="00A2098F">
        <w:rPr>
          <w:rFonts w:ascii="Arial" w:hAnsi="Arial" w:cs="Arial"/>
          <w:i/>
        </w:rPr>
        <w:t>ITCC</w:t>
      </w:r>
      <w:proofErr w:type="gramEnd"/>
      <w:r w:rsidR="00B35FAB" w:rsidRPr="00A2098F">
        <w:rPr>
          <w:rFonts w:ascii="Arial" w:hAnsi="Arial" w:cs="Arial"/>
          <w:i/>
        </w:rPr>
        <w:t xml:space="preserve"> and the site concerned.</w:t>
      </w:r>
    </w:p>
    <w:p w14:paraId="02A63FDC" w14:textId="1C4524BB" w:rsidR="005B0C71" w:rsidRPr="00A2098F" w:rsidRDefault="00B24BBC" w:rsidP="00783BF7">
      <w:pPr>
        <w:pStyle w:val="Default"/>
        <w:numPr>
          <w:ilvl w:val="0"/>
          <w:numId w:val="3"/>
        </w:numPr>
        <w:ind w:left="567" w:hanging="567"/>
        <w:jc w:val="both"/>
        <w:rPr>
          <w:rFonts w:ascii="Arial" w:hAnsi="Arial" w:cs="Arial"/>
          <w:i/>
        </w:rPr>
      </w:pPr>
      <w:r>
        <w:rPr>
          <w:rFonts w:ascii="Arial" w:hAnsi="Arial" w:cs="Arial"/>
          <w:i/>
        </w:rPr>
        <w:t>In addition, t</w:t>
      </w:r>
      <w:r w:rsidR="00CD764F">
        <w:rPr>
          <w:rFonts w:ascii="Arial" w:hAnsi="Arial" w:cs="Arial"/>
          <w:i/>
        </w:rPr>
        <w:t xml:space="preserve">he </w:t>
      </w:r>
      <w:r w:rsidR="0023533E" w:rsidRPr="00A2098F">
        <w:rPr>
          <w:rFonts w:ascii="Arial" w:hAnsi="Arial" w:cs="Arial"/>
          <w:i/>
        </w:rPr>
        <w:t>ITCC</w:t>
      </w:r>
      <w:r w:rsidR="005B0C71" w:rsidRPr="00A2098F">
        <w:rPr>
          <w:rFonts w:ascii="Arial" w:hAnsi="Arial" w:cs="Arial"/>
          <w:i/>
        </w:rPr>
        <w:t xml:space="preserve"> </w:t>
      </w:r>
      <w:r w:rsidR="00CD764F">
        <w:rPr>
          <w:rFonts w:ascii="Arial" w:hAnsi="Arial" w:cs="Arial"/>
          <w:i/>
        </w:rPr>
        <w:t xml:space="preserve">will develop and maintain the Study ‘Tracking’ project in </w:t>
      </w:r>
      <w:proofErr w:type="spellStart"/>
      <w:r w:rsidR="00CD764F">
        <w:rPr>
          <w:rFonts w:ascii="Arial" w:hAnsi="Arial" w:cs="Arial"/>
          <w:i/>
        </w:rPr>
        <w:t>REDCap</w:t>
      </w:r>
      <w:proofErr w:type="spellEnd"/>
      <w:r w:rsidR="00CD764F">
        <w:rPr>
          <w:rFonts w:ascii="Arial" w:hAnsi="Arial" w:cs="Arial"/>
          <w:i/>
        </w:rPr>
        <w:t xml:space="preserve"> </w:t>
      </w:r>
      <w:r w:rsidR="005B0C71" w:rsidRPr="00A2098F">
        <w:rPr>
          <w:rFonts w:ascii="Arial" w:hAnsi="Arial" w:cs="Arial"/>
          <w:i/>
        </w:rPr>
        <w:t>to ensure each site has ongoing ethical and local approval with the correct study documents.</w:t>
      </w:r>
    </w:p>
    <w:p w14:paraId="116DCFC5" w14:textId="77EFA55C" w:rsidR="005B0C71" w:rsidRPr="00A2098F" w:rsidRDefault="00031DC4" w:rsidP="00974A01">
      <w:pPr>
        <w:pStyle w:val="Default"/>
        <w:numPr>
          <w:ilvl w:val="0"/>
          <w:numId w:val="10"/>
        </w:numPr>
        <w:spacing w:before="240" w:after="120"/>
        <w:ind w:left="567" w:hanging="567"/>
        <w:jc w:val="both"/>
        <w:rPr>
          <w:rFonts w:ascii="Arial" w:hAnsi="Arial" w:cs="Arial"/>
          <w:b/>
        </w:rPr>
      </w:pPr>
      <w:r w:rsidRPr="00A2098F">
        <w:rPr>
          <w:rFonts w:ascii="Arial" w:hAnsi="Arial" w:cs="Arial"/>
          <w:b/>
        </w:rPr>
        <w:t>Recruitment</w:t>
      </w:r>
    </w:p>
    <w:p w14:paraId="3CC87A34" w14:textId="274DF2B8" w:rsidR="005B0C71"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Recruitment across the entire study and by site will be monitored</w:t>
      </w:r>
      <w:r w:rsidR="00180DDA">
        <w:rPr>
          <w:rFonts w:ascii="Arial" w:hAnsi="Arial" w:cs="Arial"/>
          <w:i/>
        </w:rPr>
        <w:t xml:space="preserve"> via the eCRF database and the Study ‘Tracking’ Project</w:t>
      </w:r>
      <w:r w:rsidRPr="00A2098F">
        <w:rPr>
          <w:rFonts w:ascii="Arial" w:hAnsi="Arial" w:cs="Arial"/>
          <w:i/>
        </w:rPr>
        <w:t xml:space="preserve"> for unexpected high recruitment, general recruitment rates and deviations, and app</w:t>
      </w:r>
      <w:r w:rsidR="00E1147C" w:rsidRPr="00A2098F">
        <w:rPr>
          <w:rFonts w:ascii="Arial" w:hAnsi="Arial" w:cs="Arial"/>
          <w:i/>
        </w:rPr>
        <w:t>arent problems</w:t>
      </w:r>
      <w:r w:rsidR="007C08C4" w:rsidRPr="00A2098F">
        <w:rPr>
          <w:rFonts w:ascii="Arial" w:hAnsi="Arial" w:cs="Arial"/>
          <w:i/>
        </w:rPr>
        <w:t xml:space="preserve"> (refer also to Guidance </w:t>
      </w:r>
      <w:r w:rsidR="00E1147C" w:rsidRPr="00A2098F">
        <w:rPr>
          <w:rFonts w:ascii="Arial" w:hAnsi="Arial" w:cs="Arial"/>
          <w:i/>
        </w:rPr>
        <w:t>10</w:t>
      </w:r>
      <w:r w:rsidR="007C08C4" w:rsidRPr="00A2098F">
        <w:rPr>
          <w:rFonts w:ascii="Arial" w:hAnsi="Arial" w:cs="Arial"/>
          <w:i/>
        </w:rPr>
        <w:t>, Site Management Plan)</w:t>
      </w:r>
      <w:r w:rsidR="00E1147C" w:rsidRPr="00A2098F">
        <w:rPr>
          <w:rFonts w:ascii="Arial" w:hAnsi="Arial" w:cs="Arial"/>
          <w:i/>
        </w:rPr>
        <w:t>.</w:t>
      </w:r>
    </w:p>
    <w:p w14:paraId="4426ADD9" w14:textId="159F6B93" w:rsidR="005B0C71" w:rsidRPr="00A2098F" w:rsidRDefault="00031DC4" w:rsidP="00974A01">
      <w:pPr>
        <w:pStyle w:val="Default"/>
        <w:numPr>
          <w:ilvl w:val="0"/>
          <w:numId w:val="10"/>
        </w:numPr>
        <w:spacing w:before="240" w:after="120"/>
        <w:ind w:left="567" w:hanging="567"/>
        <w:jc w:val="both"/>
        <w:rPr>
          <w:rFonts w:ascii="Arial" w:hAnsi="Arial" w:cs="Arial"/>
          <w:b/>
        </w:rPr>
      </w:pPr>
      <w:r w:rsidRPr="00A2098F">
        <w:rPr>
          <w:rFonts w:ascii="Arial" w:hAnsi="Arial" w:cs="Arial"/>
          <w:b/>
        </w:rPr>
        <w:t>Randomisation</w:t>
      </w:r>
    </w:p>
    <w:p w14:paraId="1175448D" w14:textId="7C565E0B" w:rsidR="004D3DA3" w:rsidRPr="00A2098F" w:rsidRDefault="004D3DA3" w:rsidP="00B379F5">
      <w:pPr>
        <w:pStyle w:val="Default"/>
        <w:ind w:left="567" w:hanging="567"/>
        <w:jc w:val="both"/>
        <w:rPr>
          <w:rFonts w:ascii="Arial" w:hAnsi="Arial" w:cs="Arial"/>
          <w:bCs/>
          <w:i/>
          <w:u w:val="single"/>
        </w:rPr>
      </w:pPr>
      <w:r w:rsidRPr="00A2098F">
        <w:rPr>
          <w:rFonts w:ascii="Arial" w:hAnsi="Arial" w:cs="Arial"/>
          <w:bCs/>
          <w:i/>
          <w:u w:val="single"/>
        </w:rPr>
        <w:t>For studies utilising Central Randomisation Service</w:t>
      </w:r>
      <w:r w:rsidR="00FD3C06" w:rsidRPr="00A2098F">
        <w:rPr>
          <w:rFonts w:ascii="Arial" w:hAnsi="Arial" w:cs="Arial"/>
          <w:bCs/>
          <w:i/>
          <w:u w:val="single"/>
        </w:rPr>
        <w:t>:</w:t>
      </w:r>
    </w:p>
    <w:p w14:paraId="61F04A4E" w14:textId="5445C907" w:rsidR="007B089A"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 xml:space="preserve">Notification of randomisation will </w:t>
      </w:r>
      <w:r w:rsidR="006006A1" w:rsidRPr="00A2098F">
        <w:rPr>
          <w:rFonts w:ascii="Arial" w:hAnsi="Arial" w:cs="Arial"/>
          <w:i/>
        </w:rPr>
        <w:t xml:space="preserve">take the form of an emailed or faxed notice </w:t>
      </w:r>
      <w:r w:rsidR="007B089A" w:rsidRPr="00A2098F">
        <w:rPr>
          <w:rFonts w:ascii="Arial" w:hAnsi="Arial" w:cs="Arial"/>
          <w:i/>
        </w:rPr>
        <w:t xml:space="preserve">to </w:t>
      </w:r>
      <w:r w:rsidR="006006A1" w:rsidRPr="00A2098F">
        <w:rPr>
          <w:rFonts w:ascii="Arial" w:hAnsi="Arial" w:cs="Arial"/>
          <w:i/>
        </w:rPr>
        <w:t>the ITCC</w:t>
      </w:r>
      <w:r w:rsidR="007B089A" w:rsidRPr="00A2098F">
        <w:rPr>
          <w:rFonts w:ascii="Arial" w:hAnsi="Arial" w:cs="Arial"/>
          <w:i/>
        </w:rPr>
        <w:t>.</w:t>
      </w:r>
    </w:p>
    <w:p w14:paraId="54D161A5" w14:textId="1BB74C21" w:rsidR="00B35FAB"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This notification will be reviewed against eligibility dat</w:t>
      </w:r>
      <w:r w:rsidR="00B35FAB" w:rsidRPr="00A2098F">
        <w:rPr>
          <w:rFonts w:ascii="Arial" w:hAnsi="Arial" w:cs="Arial"/>
          <w:i/>
        </w:rPr>
        <w:t>a for consistency and accuracy.</w:t>
      </w:r>
    </w:p>
    <w:p w14:paraId="1AE8264A" w14:textId="75E5D8A9" w:rsidR="005B0C71"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The randomisation numbering will be checked by the Central Randomisation Service to ensure compliance with the schedule.</w:t>
      </w:r>
    </w:p>
    <w:p w14:paraId="0DB5BAF7" w14:textId="3E04034E" w:rsidR="00775B5E" w:rsidRPr="00A2098F" w:rsidRDefault="00775B5E" w:rsidP="00783BF7">
      <w:pPr>
        <w:pStyle w:val="Default"/>
        <w:numPr>
          <w:ilvl w:val="0"/>
          <w:numId w:val="8"/>
        </w:numPr>
        <w:ind w:left="567" w:hanging="567"/>
        <w:jc w:val="both"/>
        <w:rPr>
          <w:rFonts w:ascii="Arial" w:hAnsi="Arial" w:cs="Arial"/>
          <w:i/>
        </w:rPr>
      </w:pPr>
      <w:r w:rsidRPr="00A2098F">
        <w:rPr>
          <w:rFonts w:ascii="Arial" w:hAnsi="Arial" w:cs="Arial"/>
          <w:i/>
        </w:rPr>
        <w:t>For studies with specific time</w:t>
      </w:r>
      <w:r w:rsidR="00295E9F" w:rsidRPr="00A2098F">
        <w:rPr>
          <w:rFonts w:ascii="Arial" w:hAnsi="Arial" w:cs="Arial"/>
          <w:i/>
        </w:rPr>
        <w:t xml:space="preserve">frames during which randomisation must occur: </w:t>
      </w:r>
      <w:r w:rsidRPr="00A2098F">
        <w:rPr>
          <w:rFonts w:ascii="Arial" w:hAnsi="Arial" w:cs="Arial"/>
          <w:i/>
        </w:rPr>
        <w:t xml:space="preserve">The time of randomisation, measured as the time of the email request to the Central Randomisation Service, will be documented and reviewed during monitoring activities </w:t>
      </w:r>
      <w:proofErr w:type="gramStart"/>
      <w:r w:rsidRPr="00A2098F">
        <w:rPr>
          <w:rFonts w:ascii="Arial" w:hAnsi="Arial" w:cs="Arial"/>
          <w:i/>
        </w:rPr>
        <w:t>in order to</w:t>
      </w:r>
      <w:proofErr w:type="gramEnd"/>
      <w:r w:rsidRPr="00A2098F">
        <w:rPr>
          <w:rFonts w:ascii="Arial" w:hAnsi="Arial" w:cs="Arial"/>
          <w:i/>
        </w:rPr>
        <w:t xml:space="preserve"> determine correct protocol procedures were followed. Randomisation must occur within</w:t>
      </w:r>
      <w:r w:rsidR="00F57810" w:rsidRPr="00A2098F">
        <w:rPr>
          <w:rFonts w:ascii="Arial" w:hAnsi="Arial" w:cs="Arial"/>
          <w:i/>
        </w:rPr>
        <w:t xml:space="preserve"> [specify protocol timeframe]</w:t>
      </w:r>
      <w:r w:rsidRPr="00A2098F">
        <w:rPr>
          <w:rFonts w:ascii="Arial" w:hAnsi="Arial" w:cs="Arial"/>
          <w:i/>
        </w:rPr>
        <w:t>.</w:t>
      </w:r>
    </w:p>
    <w:p w14:paraId="5711B129" w14:textId="1862B38D" w:rsidR="005B0C71" w:rsidRPr="00A2098F" w:rsidRDefault="005B0C71" w:rsidP="00E1147C">
      <w:pPr>
        <w:pStyle w:val="Default"/>
        <w:jc w:val="both"/>
        <w:rPr>
          <w:rFonts w:ascii="Arial" w:hAnsi="Arial" w:cs="Arial"/>
          <w:i/>
        </w:rPr>
      </w:pPr>
    </w:p>
    <w:p w14:paraId="1D8EDCE6" w14:textId="68A27EF1" w:rsidR="00FD3C06" w:rsidRPr="00A2098F" w:rsidRDefault="00FD3C06" w:rsidP="00E1147C">
      <w:pPr>
        <w:pStyle w:val="Default"/>
        <w:jc w:val="both"/>
        <w:rPr>
          <w:rFonts w:ascii="Arial" w:hAnsi="Arial" w:cs="Arial"/>
          <w:i/>
          <w:u w:val="single"/>
        </w:rPr>
      </w:pPr>
      <w:r w:rsidRPr="00A2098F">
        <w:rPr>
          <w:rFonts w:ascii="Arial" w:hAnsi="Arial" w:cs="Arial"/>
          <w:i/>
          <w:u w:val="single"/>
        </w:rPr>
        <w:t xml:space="preserve">For studies utilising Randomisation Tool in </w:t>
      </w:r>
      <w:proofErr w:type="spellStart"/>
      <w:r w:rsidR="00A2098F" w:rsidRPr="00A2098F">
        <w:rPr>
          <w:rFonts w:ascii="Arial" w:hAnsi="Arial" w:cs="Arial"/>
          <w:i/>
          <w:u w:val="single"/>
        </w:rPr>
        <w:t>REDCap</w:t>
      </w:r>
      <w:proofErr w:type="spellEnd"/>
      <w:r w:rsidRPr="00A2098F">
        <w:rPr>
          <w:rFonts w:ascii="Arial" w:hAnsi="Arial" w:cs="Arial"/>
          <w:i/>
          <w:u w:val="single"/>
        </w:rPr>
        <w:t>:</w:t>
      </w:r>
    </w:p>
    <w:p w14:paraId="7C4A2B7D" w14:textId="62A02630" w:rsidR="00BE2246" w:rsidRPr="00A2098F" w:rsidRDefault="00BE2246" w:rsidP="00510684">
      <w:pPr>
        <w:pStyle w:val="Default"/>
        <w:numPr>
          <w:ilvl w:val="0"/>
          <w:numId w:val="17"/>
        </w:numPr>
        <w:ind w:left="567" w:hanging="567"/>
        <w:jc w:val="both"/>
        <w:rPr>
          <w:rFonts w:ascii="Arial" w:hAnsi="Arial" w:cs="Arial"/>
          <w:i/>
        </w:rPr>
      </w:pPr>
      <w:r w:rsidRPr="00A2098F">
        <w:rPr>
          <w:rFonts w:ascii="Arial" w:hAnsi="Arial" w:cs="Arial"/>
          <w:i/>
        </w:rPr>
        <w:t xml:space="preserve">The randomisation schedule is uploaded to </w:t>
      </w:r>
      <w:proofErr w:type="spellStart"/>
      <w:r w:rsidR="00A2098F" w:rsidRPr="00A2098F">
        <w:rPr>
          <w:rFonts w:ascii="Arial" w:hAnsi="Arial" w:cs="Arial"/>
          <w:i/>
        </w:rPr>
        <w:t>REDCap</w:t>
      </w:r>
      <w:proofErr w:type="spellEnd"/>
      <w:r w:rsidRPr="00A2098F">
        <w:rPr>
          <w:rFonts w:ascii="Arial" w:hAnsi="Arial" w:cs="Arial"/>
          <w:i/>
        </w:rPr>
        <w:t xml:space="preserve"> and the allocation for each participant is obtained directly by the delegated pharmacist, </w:t>
      </w:r>
      <w:proofErr w:type="gramStart"/>
      <w:r w:rsidRPr="00A2098F">
        <w:rPr>
          <w:rFonts w:ascii="Arial" w:hAnsi="Arial" w:cs="Arial"/>
          <w:i/>
        </w:rPr>
        <w:t>downloaded</w:t>
      </w:r>
      <w:proofErr w:type="gramEnd"/>
      <w:r w:rsidRPr="00A2098F">
        <w:rPr>
          <w:rFonts w:ascii="Arial" w:hAnsi="Arial" w:cs="Arial"/>
          <w:i/>
        </w:rPr>
        <w:t xml:space="preserve"> and filed in the pharmacy study folder.</w:t>
      </w:r>
    </w:p>
    <w:p w14:paraId="7C5442D1" w14:textId="203D8FAB" w:rsidR="00FD3C06" w:rsidRPr="00A2098F" w:rsidRDefault="00130716" w:rsidP="00510684">
      <w:pPr>
        <w:pStyle w:val="Default"/>
        <w:numPr>
          <w:ilvl w:val="0"/>
          <w:numId w:val="17"/>
        </w:numPr>
        <w:ind w:left="567" w:hanging="567"/>
        <w:jc w:val="both"/>
        <w:rPr>
          <w:rFonts w:ascii="Arial" w:hAnsi="Arial" w:cs="Arial"/>
          <w:i/>
        </w:rPr>
      </w:pPr>
      <w:r w:rsidRPr="00A2098F">
        <w:rPr>
          <w:rFonts w:ascii="Arial" w:hAnsi="Arial" w:cs="Arial"/>
          <w:i/>
        </w:rPr>
        <w:t xml:space="preserve">Notification of randomisation will </w:t>
      </w:r>
      <w:r w:rsidR="0059064F" w:rsidRPr="00A2098F">
        <w:rPr>
          <w:rFonts w:ascii="Arial" w:hAnsi="Arial" w:cs="Arial"/>
          <w:i/>
        </w:rPr>
        <w:t>take the form of an emailed notice to the ITCC</w:t>
      </w:r>
      <w:r w:rsidR="002019B4">
        <w:rPr>
          <w:rFonts w:ascii="Arial" w:hAnsi="Arial" w:cs="Arial"/>
          <w:i/>
        </w:rPr>
        <w:t>.</w:t>
      </w:r>
    </w:p>
    <w:p w14:paraId="289147DE" w14:textId="77777777" w:rsidR="0090115A" w:rsidRPr="00A2098F" w:rsidRDefault="0090115A" w:rsidP="00510684">
      <w:pPr>
        <w:pStyle w:val="Default"/>
        <w:numPr>
          <w:ilvl w:val="0"/>
          <w:numId w:val="17"/>
        </w:numPr>
        <w:ind w:left="567" w:hanging="567"/>
        <w:jc w:val="both"/>
        <w:rPr>
          <w:rFonts w:ascii="Arial" w:hAnsi="Arial" w:cs="Arial"/>
          <w:i/>
        </w:rPr>
      </w:pPr>
      <w:r w:rsidRPr="00A2098F">
        <w:rPr>
          <w:rFonts w:ascii="Arial" w:hAnsi="Arial" w:cs="Arial"/>
          <w:i/>
        </w:rPr>
        <w:t>This notification will be reviewed against eligibility data for consistency and accuracy.</w:t>
      </w:r>
    </w:p>
    <w:p w14:paraId="5CC64849" w14:textId="1644E4BE" w:rsidR="005B0C71" w:rsidRPr="00A2098F" w:rsidRDefault="00031DC4" w:rsidP="00974A01">
      <w:pPr>
        <w:pStyle w:val="Default"/>
        <w:numPr>
          <w:ilvl w:val="0"/>
          <w:numId w:val="10"/>
        </w:numPr>
        <w:spacing w:before="240" w:after="120"/>
        <w:ind w:left="567" w:hanging="567"/>
        <w:jc w:val="both"/>
        <w:rPr>
          <w:rFonts w:ascii="Arial" w:hAnsi="Arial" w:cs="Arial"/>
          <w:b/>
        </w:rPr>
      </w:pPr>
      <w:r w:rsidRPr="00A2098F">
        <w:rPr>
          <w:rFonts w:ascii="Arial" w:hAnsi="Arial" w:cs="Arial"/>
          <w:b/>
        </w:rPr>
        <w:t>Safety reporting</w:t>
      </w:r>
    </w:p>
    <w:p w14:paraId="6AF90A19" w14:textId="17094DBB" w:rsidR="00B35FAB"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 xml:space="preserve">Serious adverse events </w:t>
      </w:r>
      <w:r w:rsidR="00FD3C06" w:rsidRPr="00A2098F">
        <w:rPr>
          <w:rFonts w:ascii="Arial" w:hAnsi="Arial" w:cs="Arial"/>
          <w:i/>
        </w:rPr>
        <w:t xml:space="preserve">(SAEs) </w:t>
      </w:r>
      <w:r w:rsidRPr="00A2098F">
        <w:rPr>
          <w:rFonts w:ascii="Arial" w:hAnsi="Arial" w:cs="Arial"/>
          <w:i/>
        </w:rPr>
        <w:t xml:space="preserve">will be circulated to </w:t>
      </w:r>
      <w:r w:rsidR="007B089A" w:rsidRPr="00A2098F">
        <w:rPr>
          <w:rFonts w:ascii="Arial" w:hAnsi="Arial" w:cs="Arial"/>
          <w:i/>
        </w:rPr>
        <w:t xml:space="preserve">the </w:t>
      </w:r>
      <w:r w:rsidR="00FD3C06" w:rsidRPr="00A2098F">
        <w:rPr>
          <w:rFonts w:ascii="Arial" w:hAnsi="Arial" w:cs="Arial"/>
          <w:i/>
        </w:rPr>
        <w:t xml:space="preserve">ITCC </w:t>
      </w:r>
      <w:r w:rsidR="003F0A8D" w:rsidRPr="00A2098F">
        <w:rPr>
          <w:rFonts w:ascii="Arial" w:hAnsi="Arial" w:cs="Arial"/>
          <w:i/>
        </w:rPr>
        <w:t xml:space="preserve">through the submission of a Serious Adverse Event Report (Template 40) and data entry of the event into </w:t>
      </w:r>
      <w:r w:rsidR="00F108C5" w:rsidRPr="00A2098F">
        <w:rPr>
          <w:rFonts w:ascii="Arial" w:hAnsi="Arial" w:cs="Arial"/>
          <w:i/>
        </w:rPr>
        <w:t xml:space="preserve">the [RDMS] </w:t>
      </w:r>
      <w:r w:rsidR="003F0A8D" w:rsidRPr="00A2098F">
        <w:rPr>
          <w:rFonts w:ascii="Arial" w:hAnsi="Arial" w:cs="Arial"/>
          <w:i/>
        </w:rPr>
        <w:t xml:space="preserve">within 24 hours of knowledge of the event. </w:t>
      </w:r>
      <w:r w:rsidR="00252701" w:rsidRPr="00A2098F">
        <w:rPr>
          <w:rFonts w:ascii="Arial" w:hAnsi="Arial" w:cs="Arial"/>
          <w:i/>
        </w:rPr>
        <w:t xml:space="preserve"> Failure of a site to report an SAE to the ITCC within this timeframe will be reported as a protocol deviation, unless the event meets the exemption criteria for </w:t>
      </w:r>
      <w:proofErr w:type="gramStart"/>
      <w:r w:rsidR="00252701" w:rsidRPr="00A2098F">
        <w:rPr>
          <w:rFonts w:ascii="Arial" w:hAnsi="Arial" w:cs="Arial"/>
          <w:i/>
        </w:rPr>
        <w:t>24 hour</w:t>
      </w:r>
      <w:proofErr w:type="gramEnd"/>
      <w:r w:rsidR="00252701" w:rsidRPr="00A2098F">
        <w:rPr>
          <w:rFonts w:ascii="Arial" w:hAnsi="Arial" w:cs="Arial"/>
          <w:i/>
        </w:rPr>
        <w:t xml:space="preserve"> reporting defined in the protocol.</w:t>
      </w:r>
    </w:p>
    <w:p w14:paraId="205514DF" w14:textId="5AF7CDD5" w:rsidR="00B35FAB"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t xml:space="preserve">The onward reporting and follow-up will be tracked and monitored by the </w:t>
      </w:r>
      <w:r w:rsidR="00E40CFF" w:rsidRPr="00A2098F">
        <w:rPr>
          <w:rFonts w:ascii="Arial" w:hAnsi="Arial" w:cs="Arial"/>
          <w:i/>
        </w:rPr>
        <w:t>ITCC</w:t>
      </w:r>
    </w:p>
    <w:p w14:paraId="3DD002EB" w14:textId="74BD63BE" w:rsidR="005B0C71" w:rsidRPr="00A2098F" w:rsidRDefault="005B0C71" w:rsidP="00783BF7">
      <w:pPr>
        <w:pStyle w:val="Default"/>
        <w:numPr>
          <w:ilvl w:val="0"/>
          <w:numId w:val="8"/>
        </w:numPr>
        <w:ind w:left="567" w:hanging="567"/>
        <w:jc w:val="both"/>
        <w:rPr>
          <w:rFonts w:ascii="Arial" w:hAnsi="Arial" w:cs="Arial"/>
          <w:i/>
        </w:rPr>
      </w:pPr>
      <w:r w:rsidRPr="00A2098F">
        <w:rPr>
          <w:rFonts w:ascii="Arial" w:hAnsi="Arial" w:cs="Arial"/>
          <w:i/>
        </w:rPr>
        <w:lastRenderedPageBreak/>
        <w:t xml:space="preserve">Individual safety reports will be circulated to the </w:t>
      </w:r>
      <w:r w:rsidR="00B35FAB" w:rsidRPr="00A2098F">
        <w:rPr>
          <w:rFonts w:ascii="Arial" w:hAnsi="Arial" w:cs="Arial"/>
          <w:i/>
        </w:rPr>
        <w:t>Data and Safety Monitoring Committee (</w:t>
      </w:r>
      <w:r w:rsidRPr="00A2098F">
        <w:rPr>
          <w:rFonts w:ascii="Arial" w:hAnsi="Arial" w:cs="Arial"/>
          <w:i/>
        </w:rPr>
        <w:t>DSMC</w:t>
      </w:r>
      <w:r w:rsidR="00B35FAB" w:rsidRPr="00A2098F">
        <w:rPr>
          <w:rFonts w:ascii="Arial" w:hAnsi="Arial" w:cs="Arial"/>
          <w:i/>
        </w:rPr>
        <w:t>)</w:t>
      </w:r>
      <w:r w:rsidR="00676E44" w:rsidRPr="00A2098F">
        <w:rPr>
          <w:rFonts w:ascii="Arial" w:hAnsi="Arial" w:cs="Arial"/>
          <w:i/>
        </w:rPr>
        <w:t>/Medical Monitor</w:t>
      </w:r>
      <w:r w:rsidR="00394E65">
        <w:rPr>
          <w:rFonts w:ascii="Arial" w:hAnsi="Arial" w:cs="Arial"/>
          <w:i/>
        </w:rPr>
        <w:t xml:space="preserve"> and</w:t>
      </w:r>
      <w:r w:rsidR="00394E65" w:rsidRPr="00394E65">
        <w:t xml:space="preserve"> </w:t>
      </w:r>
      <w:r w:rsidR="00480EDE">
        <w:rPr>
          <w:rFonts w:ascii="Arial" w:hAnsi="Arial" w:cs="Arial"/>
          <w:i/>
        </w:rPr>
        <w:t>relevant Scientific Advisory</w:t>
      </w:r>
      <w:r w:rsidR="00394E65" w:rsidRPr="00394E65">
        <w:rPr>
          <w:rFonts w:ascii="Arial" w:hAnsi="Arial" w:cs="Arial"/>
          <w:i/>
        </w:rPr>
        <w:t xml:space="preserve"> Committee and local hospital Ethics Review Committee</w:t>
      </w:r>
      <w:r w:rsidRPr="00A2098F">
        <w:rPr>
          <w:rFonts w:ascii="Arial" w:hAnsi="Arial" w:cs="Arial"/>
          <w:i/>
        </w:rPr>
        <w:t xml:space="preserve"> for review </w:t>
      </w:r>
      <w:r w:rsidR="002315AB" w:rsidRPr="00A2098F">
        <w:rPr>
          <w:rFonts w:ascii="Arial" w:hAnsi="Arial" w:cs="Arial"/>
          <w:i/>
        </w:rPr>
        <w:t xml:space="preserve">within 24 hours of the ITCC becoming aware of the event, as applicable. </w:t>
      </w:r>
      <w:r w:rsidR="006D0152" w:rsidRPr="00A2098F">
        <w:rPr>
          <w:rFonts w:ascii="Arial" w:hAnsi="Arial" w:cs="Arial"/>
          <w:i/>
        </w:rPr>
        <w:t>Summary reports will also be circulated at the committee teleconferences to be conducted twice per annum.</w:t>
      </w:r>
    </w:p>
    <w:p w14:paraId="35752CF2" w14:textId="77777777" w:rsidR="005B0C71" w:rsidRPr="00A2098F" w:rsidRDefault="005B0C71" w:rsidP="00974A01">
      <w:pPr>
        <w:pStyle w:val="Default"/>
        <w:numPr>
          <w:ilvl w:val="0"/>
          <w:numId w:val="10"/>
        </w:numPr>
        <w:spacing w:before="240" w:after="120"/>
        <w:ind w:left="567" w:hanging="567"/>
        <w:jc w:val="both"/>
        <w:rPr>
          <w:rFonts w:ascii="Arial" w:hAnsi="Arial" w:cs="Arial"/>
          <w:b/>
        </w:rPr>
      </w:pPr>
      <w:r w:rsidRPr="00A2098F">
        <w:rPr>
          <w:rFonts w:ascii="Arial" w:hAnsi="Arial" w:cs="Arial"/>
          <w:b/>
        </w:rPr>
        <w:t>Data quality</w:t>
      </w:r>
    </w:p>
    <w:p w14:paraId="1A238D35" w14:textId="5EDDE46B" w:rsidR="00C614AD" w:rsidRPr="00A2098F" w:rsidRDefault="007342C0" w:rsidP="00783BF7">
      <w:pPr>
        <w:pStyle w:val="Default"/>
        <w:numPr>
          <w:ilvl w:val="0"/>
          <w:numId w:val="9"/>
        </w:numPr>
        <w:ind w:left="567" w:hanging="567"/>
        <w:jc w:val="both"/>
        <w:rPr>
          <w:rFonts w:ascii="Arial" w:hAnsi="Arial" w:cs="Arial"/>
          <w:i/>
        </w:rPr>
      </w:pPr>
      <w:r>
        <w:rPr>
          <w:rFonts w:ascii="Arial" w:hAnsi="Arial" w:cs="Arial"/>
          <w:i/>
        </w:rPr>
        <w:t>T</w:t>
      </w:r>
      <w:r w:rsidR="007C08C4" w:rsidRPr="00A2098F">
        <w:rPr>
          <w:rFonts w:ascii="Arial" w:hAnsi="Arial" w:cs="Arial"/>
          <w:i/>
        </w:rPr>
        <w:t>he study specific Data Management Plan (Template 10)</w:t>
      </w:r>
      <w:r>
        <w:rPr>
          <w:rFonts w:ascii="Arial" w:hAnsi="Arial" w:cs="Arial"/>
          <w:i/>
        </w:rPr>
        <w:t xml:space="preserve"> will be followed.</w:t>
      </w:r>
    </w:p>
    <w:p w14:paraId="3797CD50" w14:textId="75A18D0D" w:rsidR="00C614AD" w:rsidRDefault="007342C0" w:rsidP="00783BF7">
      <w:pPr>
        <w:pStyle w:val="Default"/>
        <w:numPr>
          <w:ilvl w:val="0"/>
          <w:numId w:val="9"/>
        </w:numPr>
        <w:ind w:left="567" w:hanging="567"/>
        <w:jc w:val="both"/>
        <w:rPr>
          <w:rFonts w:ascii="Arial" w:hAnsi="Arial" w:cs="Arial"/>
          <w:i/>
        </w:rPr>
      </w:pPr>
      <w:r>
        <w:rPr>
          <w:rFonts w:ascii="Arial" w:hAnsi="Arial" w:cs="Arial"/>
          <w:i/>
        </w:rPr>
        <w:t>Data quality checks will</w:t>
      </w:r>
      <w:r w:rsidR="008E5717" w:rsidRPr="00A2098F">
        <w:rPr>
          <w:rFonts w:ascii="Arial" w:hAnsi="Arial" w:cs="Arial"/>
          <w:i/>
        </w:rPr>
        <w:t xml:space="preserve"> </w:t>
      </w:r>
      <w:r w:rsidR="00963EFF" w:rsidRPr="00A2098F">
        <w:rPr>
          <w:rFonts w:ascii="Arial" w:hAnsi="Arial" w:cs="Arial"/>
          <w:i/>
        </w:rPr>
        <w:t>include monitoring of data entry for primary outcome, patient safety, regulatory compliance, visit timeframes, eCRF completion rates and accuracy, data validation, data queries and resolution.</w:t>
      </w:r>
    </w:p>
    <w:p w14:paraId="4FBD8922" w14:textId="77777777" w:rsidR="006A350D" w:rsidRPr="006A350D" w:rsidRDefault="006A350D" w:rsidP="005875C9">
      <w:pPr>
        <w:pStyle w:val="Default"/>
        <w:ind w:left="567"/>
        <w:jc w:val="both"/>
        <w:rPr>
          <w:rFonts w:ascii="Arial" w:hAnsi="Arial" w:cs="Arial"/>
          <w:i/>
        </w:rPr>
      </w:pPr>
    </w:p>
    <w:p w14:paraId="3542C128" w14:textId="77777777" w:rsidR="006A350D" w:rsidRPr="006A350D" w:rsidRDefault="006A350D" w:rsidP="005875C9">
      <w:pPr>
        <w:pStyle w:val="Default"/>
        <w:ind w:left="567"/>
        <w:jc w:val="both"/>
        <w:rPr>
          <w:rFonts w:ascii="Arial" w:hAnsi="Arial" w:cs="Arial"/>
          <w:i/>
        </w:rPr>
      </w:pPr>
      <w:r w:rsidRPr="006A350D">
        <w:rPr>
          <w:rFonts w:ascii="Arial" w:hAnsi="Arial" w:cs="Arial"/>
          <w:i/>
        </w:rPr>
        <w:t>1.</w:t>
      </w:r>
      <w:r w:rsidRPr="006A350D">
        <w:rPr>
          <w:rFonts w:ascii="Arial" w:hAnsi="Arial" w:cs="Arial"/>
          <w:i/>
        </w:rPr>
        <w:tab/>
      </w:r>
      <w:proofErr w:type="spellStart"/>
      <w:r w:rsidRPr="006A350D">
        <w:rPr>
          <w:rFonts w:ascii="Arial" w:hAnsi="Arial" w:cs="Arial"/>
          <w:i/>
        </w:rPr>
        <w:t>REDCap</w:t>
      </w:r>
      <w:proofErr w:type="spellEnd"/>
      <w:r w:rsidRPr="006A350D">
        <w:rPr>
          <w:rFonts w:ascii="Arial" w:hAnsi="Arial" w:cs="Arial"/>
          <w:i/>
        </w:rPr>
        <w:t xml:space="preserve"> will be checked via a download and visual review of the data for the following critical data elements</w:t>
      </w:r>
    </w:p>
    <w:p w14:paraId="5CF8F345" w14:textId="77777777" w:rsidR="006A350D" w:rsidRPr="006A350D" w:rsidRDefault="006A350D" w:rsidP="005875C9">
      <w:pPr>
        <w:pStyle w:val="Default"/>
        <w:ind w:left="567"/>
        <w:jc w:val="both"/>
        <w:rPr>
          <w:rFonts w:ascii="Arial" w:hAnsi="Arial" w:cs="Arial"/>
          <w:i/>
        </w:rPr>
      </w:pPr>
      <w:r w:rsidRPr="006A350D">
        <w:rPr>
          <w:rFonts w:ascii="Arial" w:hAnsi="Arial" w:cs="Arial"/>
          <w:i/>
        </w:rPr>
        <w:t>•</w:t>
      </w:r>
      <w:r w:rsidRPr="006A350D">
        <w:rPr>
          <w:rFonts w:ascii="Arial" w:hAnsi="Arial" w:cs="Arial"/>
          <w:i/>
        </w:rPr>
        <w:tab/>
        <w:t xml:space="preserve">Eligibility </w:t>
      </w:r>
    </w:p>
    <w:p w14:paraId="559992CE" w14:textId="77777777" w:rsidR="006A350D" w:rsidRPr="006A350D" w:rsidRDefault="006A350D" w:rsidP="005875C9">
      <w:pPr>
        <w:pStyle w:val="Default"/>
        <w:ind w:left="567"/>
        <w:jc w:val="both"/>
        <w:rPr>
          <w:rFonts w:ascii="Arial" w:hAnsi="Arial" w:cs="Arial"/>
          <w:i/>
        </w:rPr>
      </w:pPr>
      <w:r w:rsidRPr="006A350D">
        <w:rPr>
          <w:rFonts w:ascii="Arial" w:hAnsi="Arial" w:cs="Arial"/>
          <w:i/>
        </w:rPr>
        <w:t>•</w:t>
      </w:r>
      <w:r w:rsidRPr="006A350D">
        <w:rPr>
          <w:rFonts w:ascii="Arial" w:hAnsi="Arial" w:cs="Arial"/>
          <w:i/>
        </w:rPr>
        <w:tab/>
        <w:t>Primary endpoints</w:t>
      </w:r>
    </w:p>
    <w:p w14:paraId="7FA1C286" w14:textId="77777777" w:rsidR="006A350D" w:rsidRPr="006A350D" w:rsidRDefault="006A350D" w:rsidP="005875C9">
      <w:pPr>
        <w:pStyle w:val="Default"/>
        <w:ind w:left="567"/>
        <w:jc w:val="both"/>
        <w:rPr>
          <w:rFonts w:ascii="Arial" w:hAnsi="Arial" w:cs="Arial"/>
          <w:i/>
        </w:rPr>
      </w:pPr>
      <w:r w:rsidRPr="006A350D">
        <w:rPr>
          <w:rFonts w:ascii="Arial" w:hAnsi="Arial" w:cs="Arial"/>
          <w:i/>
        </w:rPr>
        <w:t>•</w:t>
      </w:r>
      <w:r w:rsidRPr="006A350D">
        <w:rPr>
          <w:rFonts w:ascii="Arial" w:hAnsi="Arial" w:cs="Arial"/>
          <w:i/>
        </w:rPr>
        <w:tab/>
        <w:t>Safety</w:t>
      </w:r>
    </w:p>
    <w:p w14:paraId="7BB078C6" w14:textId="77777777" w:rsidR="006A350D" w:rsidRPr="006A350D" w:rsidRDefault="006A350D" w:rsidP="005875C9">
      <w:pPr>
        <w:pStyle w:val="Default"/>
        <w:ind w:left="567"/>
        <w:jc w:val="both"/>
        <w:rPr>
          <w:rFonts w:ascii="Arial" w:hAnsi="Arial" w:cs="Arial"/>
          <w:i/>
        </w:rPr>
      </w:pPr>
      <w:r w:rsidRPr="006A350D">
        <w:rPr>
          <w:rFonts w:ascii="Arial" w:hAnsi="Arial" w:cs="Arial"/>
          <w:i/>
        </w:rPr>
        <w:t>•</w:t>
      </w:r>
      <w:r w:rsidRPr="006A350D">
        <w:rPr>
          <w:rFonts w:ascii="Arial" w:hAnsi="Arial" w:cs="Arial"/>
          <w:i/>
        </w:rPr>
        <w:tab/>
        <w:t>Administration of study medication</w:t>
      </w:r>
    </w:p>
    <w:p w14:paraId="3C164BED" w14:textId="77777777" w:rsidR="006A350D" w:rsidRPr="006A350D" w:rsidRDefault="006A350D" w:rsidP="005875C9">
      <w:pPr>
        <w:pStyle w:val="Default"/>
        <w:ind w:left="567"/>
        <w:jc w:val="both"/>
        <w:rPr>
          <w:rFonts w:ascii="Arial" w:hAnsi="Arial" w:cs="Arial"/>
          <w:i/>
        </w:rPr>
      </w:pPr>
      <w:r w:rsidRPr="006A350D">
        <w:rPr>
          <w:rFonts w:ascii="Arial" w:hAnsi="Arial" w:cs="Arial"/>
          <w:i/>
        </w:rPr>
        <w:t>2.</w:t>
      </w:r>
      <w:r w:rsidRPr="006A350D">
        <w:rPr>
          <w:rFonts w:ascii="Arial" w:hAnsi="Arial" w:cs="Arial"/>
          <w:i/>
        </w:rPr>
        <w:tab/>
        <w:t>Study termination (Study end/withdrawal/completion)</w:t>
      </w:r>
    </w:p>
    <w:p w14:paraId="30C15F77" w14:textId="3AE566C2" w:rsidR="006A350D" w:rsidRPr="00A2098F" w:rsidRDefault="006A350D" w:rsidP="005875C9">
      <w:pPr>
        <w:pStyle w:val="Default"/>
        <w:ind w:left="567"/>
        <w:jc w:val="both"/>
        <w:rPr>
          <w:rFonts w:ascii="Arial" w:hAnsi="Arial" w:cs="Arial"/>
          <w:i/>
        </w:rPr>
      </w:pPr>
      <w:r w:rsidRPr="006A350D">
        <w:rPr>
          <w:rFonts w:ascii="Arial" w:hAnsi="Arial" w:cs="Arial"/>
          <w:i/>
        </w:rPr>
        <w:t>3.</w:t>
      </w:r>
      <w:r w:rsidRPr="006A350D">
        <w:rPr>
          <w:rFonts w:ascii="Arial" w:hAnsi="Arial" w:cs="Arial"/>
          <w:i/>
        </w:rPr>
        <w:tab/>
        <w:t xml:space="preserve">Manual check of </w:t>
      </w:r>
      <w:proofErr w:type="spellStart"/>
      <w:r w:rsidRPr="006A350D">
        <w:rPr>
          <w:rFonts w:ascii="Arial" w:hAnsi="Arial" w:cs="Arial"/>
          <w:i/>
        </w:rPr>
        <w:t>REDCap</w:t>
      </w:r>
      <w:proofErr w:type="spellEnd"/>
      <w:r w:rsidRPr="006A350D">
        <w:rPr>
          <w:rFonts w:ascii="Arial" w:hAnsi="Arial" w:cs="Arial"/>
          <w:i/>
        </w:rPr>
        <w:t xml:space="preserve"> data for completeness prior to final invoice payment</w:t>
      </w:r>
    </w:p>
    <w:p w14:paraId="1812249F" w14:textId="20655D83" w:rsidR="005B0C71" w:rsidRPr="00A2098F" w:rsidRDefault="00031DC4" w:rsidP="00974A01">
      <w:pPr>
        <w:pStyle w:val="BodyText"/>
        <w:widowControl w:val="0"/>
        <w:numPr>
          <w:ilvl w:val="0"/>
          <w:numId w:val="10"/>
        </w:numPr>
        <w:tabs>
          <w:tab w:val="left" w:pos="567"/>
        </w:tabs>
        <w:spacing w:before="240"/>
        <w:ind w:hanging="720"/>
        <w:jc w:val="both"/>
        <w:rPr>
          <w:rFonts w:ascii="Arial" w:hAnsi="Arial" w:cs="Arial"/>
          <w:b/>
          <w:szCs w:val="24"/>
        </w:rPr>
      </w:pPr>
      <w:r w:rsidRPr="00A2098F">
        <w:rPr>
          <w:rFonts w:ascii="Arial" w:hAnsi="Arial" w:cs="Arial"/>
          <w:b/>
          <w:szCs w:val="24"/>
        </w:rPr>
        <w:t xml:space="preserve">Internal </w:t>
      </w:r>
      <w:r w:rsidR="00150D65" w:rsidRPr="00A2098F">
        <w:rPr>
          <w:rFonts w:ascii="Arial" w:hAnsi="Arial" w:cs="Arial"/>
          <w:b/>
          <w:szCs w:val="24"/>
        </w:rPr>
        <w:t xml:space="preserve">ITCC </w:t>
      </w:r>
      <w:r w:rsidRPr="00A2098F">
        <w:rPr>
          <w:rFonts w:ascii="Arial" w:hAnsi="Arial" w:cs="Arial"/>
          <w:b/>
          <w:szCs w:val="24"/>
        </w:rPr>
        <w:t>monitoring</w:t>
      </w:r>
    </w:p>
    <w:p w14:paraId="0B139672" w14:textId="14C33721" w:rsidR="005B0C71" w:rsidRPr="00A2098F" w:rsidRDefault="005B0C71" w:rsidP="00E1147C">
      <w:pPr>
        <w:pStyle w:val="Default"/>
        <w:jc w:val="both"/>
        <w:rPr>
          <w:rFonts w:ascii="Arial" w:hAnsi="Arial" w:cs="Arial"/>
          <w:i/>
        </w:rPr>
      </w:pPr>
      <w:r w:rsidRPr="00A2098F">
        <w:rPr>
          <w:rFonts w:ascii="Arial" w:hAnsi="Arial" w:cs="Arial"/>
          <w:i/>
        </w:rPr>
        <w:t>In addition to the central monitoring of recruitment site activities,</w:t>
      </w:r>
      <w:r w:rsidR="00A0491F" w:rsidRPr="00A2098F">
        <w:rPr>
          <w:rFonts w:ascii="Arial" w:hAnsi="Arial" w:cs="Arial"/>
          <w:i/>
        </w:rPr>
        <w:t xml:space="preserve"> the</w:t>
      </w:r>
      <w:r w:rsidRPr="00A2098F">
        <w:rPr>
          <w:rFonts w:ascii="Arial" w:hAnsi="Arial" w:cs="Arial"/>
          <w:i/>
        </w:rPr>
        <w:t xml:space="preserve"> </w:t>
      </w:r>
      <w:r w:rsidR="00150D65" w:rsidRPr="00A2098F">
        <w:rPr>
          <w:rFonts w:ascii="Arial" w:hAnsi="Arial" w:cs="Arial"/>
          <w:i/>
        </w:rPr>
        <w:t>ITCC</w:t>
      </w:r>
      <w:r w:rsidRPr="00A2098F">
        <w:rPr>
          <w:rFonts w:ascii="Arial" w:hAnsi="Arial" w:cs="Arial"/>
          <w:i/>
        </w:rPr>
        <w:t xml:space="preserve"> will also monitor internal activities within </w:t>
      </w:r>
      <w:r w:rsidRPr="005875C9">
        <w:rPr>
          <w:rFonts w:ascii="Arial" w:hAnsi="Arial" w:cs="Arial"/>
          <w:i/>
        </w:rPr>
        <w:t xml:space="preserve">the </w:t>
      </w:r>
      <w:r w:rsidR="00031DC4" w:rsidRPr="005875C9">
        <w:rPr>
          <w:rFonts w:ascii="Arial" w:hAnsi="Arial" w:cs="Arial"/>
          <w:i/>
        </w:rPr>
        <w:t>[insert name]</w:t>
      </w:r>
      <w:r w:rsidRPr="00A2098F">
        <w:rPr>
          <w:rFonts w:ascii="Arial" w:hAnsi="Arial" w:cs="Arial"/>
          <w:i/>
        </w:rPr>
        <w:t xml:space="preserve"> study. These activities will include:</w:t>
      </w:r>
    </w:p>
    <w:p w14:paraId="097F4D1D" w14:textId="77777777" w:rsidR="005B0C71" w:rsidRPr="00A2098F" w:rsidRDefault="005B0C71" w:rsidP="00E1147C">
      <w:pPr>
        <w:pStyle w:val="Default"/>
        <w:jc w:val="both"/>
        <w:rPr>
          <w:rFonts w:ascii="Arial" w:hAnsi="Arial" w:cs="Arial"/>
          <w:i/>
        </w:rPr>
      </w:pPr>
    </w:p>
    <w:p w14:paraId="73BDFFC3" w14:textId="2C218588" w:rsidR="005B0C71" w:rsidRPr="00A2098F" w:rsidRDefault="005B0C71" w:rsidP="00783BF7">
      <w:pPr>
        <w:pStyle w:val="Default"/>
        <w:numPr>
          <w:ilvl w:val="0"/>
          <w:numId w:val="4"/>
        </w:numPr>
        <w:ind w:left="567" w:hanging="567"/>
        <w:jc w:val="both"/>
        <w:rPr>
          <w:rFonts w:ascii="Arial" w:hAnsi="Arial" w:cs="Arial"/>
          <w:i/>
        </w:rPr>
      </w:pPr>
      <w:r w:rsidRPr="00A2098F">
        <w:rPr>
          <w:rFonts w:ascii="Arial" w:hAnsi="Arial" w:cs="Arial"/>
          <w:i/>
        </w:rPr>
        <w:t xml:space="preserve">Compliance with </w:t>
      </w:r>
      <w:r w:rsidR="00031DC4" w:rsidRPr="00A2098F">
        <w:rPr>
          <w:rFonts w:ascii="Arial" w:hAnsi="Arial" w:cs="Arial"/>
          <w:i/>
        </w:rPr>
        <w:t xml:space="preserve">SOP 5.18 Monitoring </w:t>
      </w:r>
      <w:r w:rsidRPr="00A2098F">
        <w:rPr>
          <w:rFonts w:ascii="Arial" w:hAnsi="Arial" w:cs="Arial"/>
          <w:i/>
        </w:rPr>
        <w:t>timeframes</w:t>
      </w:r>
    </w:p>
    <w:p w14:paraId="5B09DED0" w14:textId="77777777" w:rsidR="005B0C71" w:rsidRPr="00A2098F" w:rsidRDefault="005B0C71" w:rsidP="00783BF7">
      <w:pPr>
        <w:pStyle w:val="Default"/>
        <w:numPr>
          <w:ilvl w:val="0"/>
          <w:numId w:val="4"/>
        </w:numPr>
        <w:ind w:left="567" w:hanging="567"/>
        <w:jc w:val="both"/>
        <w:rPr>
          <w:rFonts w:ascii="Arial" w:hAnsi="Arial" w:cs="Arial"/>
          <w:i/>
        </w:rPr>
      </w:pPr>
      <w:r w:rsidRPr="00A2098F">
        <w:rPr>
          <w:rFonts w:ascii="Arial" w:hAnsi="Arial" w:cs="Arial"/>
          <w:i/>
        </w:rPr>
        <w:t xml:space="preserve">Time taken to complete processing of agreements, </w:t>
      </w:r>
      <w:proofErr w:type="gramStart"/>
      <w:r w:rsidRPr="00A2098F">
        <w:rPr>
          <w:rFonts w:ascii="Arial" w:hAnsi="Arial" w:cs="Arial"/>
          <w:i/>
        </w:rPr>
        <w:t>contracts</w:t>
      </w:r>
      <w:proofErr w:type="gramEnd"/>
      <w:r w:rsidRPr="00A2098F">
        <w:rPr>
          <w:rFonts w:ascii="Arial" w:hAnsi="Arial" w:cs="Arial"/>
          <w:i/>
        </w:rPr>
        <w:t xml:space="preserve"> and invoices</w:t>
      </w:r>
    </w:p>
    <w:p w14:paraId="714D7563" w14:textId="70149349" w:rsidR="000D12E7" w:rsidRPr="00A2098F" w:rsidRDefault="000D12E7" w:rsidP="00783BF7">
      <w:pPr>
        <w:pStyle w:val="ListParagraph"/>
        <w:numPr>
          <w:ilvl w:val="0"/>
          <w:numId w:val="4"/>
        </w:numPr>
        <w:ind w:left="567" w:hanging="567"/>
        <w:rPr>
          <w:rFonts w:ascii="Arial" w:hAnsi="Arial" w:cs="Arial"/>
          <w:i/>
          <w:color w:val="000000"/>
          <w:szCs w:val="24"/>
          <w:lang w:val="en-AU" w:eastAsia="en-AU"/>
        </w:rPr>
      </w:pPr>
      <w:r w:rsidRPr="00A2098F">
        <w:rPr>
          <w:rFonts w:ascii="Arial" w:hAnsi="Arial" w:cs="Arial"/>
          <w:i/>
          <w:color w:val="000000"/>
          <w:szCs w:val="24"/>
          <w:lang w:val="en-AU" w:eastAsia="en-AU"/>
        </w:rPr>
        <w:t>Monitoring study site staff changes including completion of required training and collection of relevant essential documents for new study team members and appropriate maintenance of the staff signature and delegation log (all current staff are listed with stop dates entered for staff no longer on the study).</w:t>
      </w:r>
    </w:p>
    <w:p w14:paraId="24B5BEE3" w14:textId="6FE263FB" w:rsidR="005B0C71" w:rsidRPr="00A2098F" w:rsidRDefault="00E07A17" w:rsidP="00783BF7">
      <w:pPr>
        <w:pStyle w:val="Default"/>
        <w:numPr>
          <w:ilvl w:val="0"/>
          <w:numId w:val="4"/>
        </w:numPr>
        <w:ind w:left="567" w:hanging="567"/>
        <w:jc w:val="both"/>
        <w:rPr>
          <w:rFonts w:ascii="Arial" w:hAnsi="Arial" w:cs="Arial"/>
          <w:i/>
        </w:rPr>
      </w:pPr>
      <w:r w:rsidRPr="00A2098F">
        <w:rPr>
          <w:rFonts w:ascii="Arial" w:hAnsi="Arial" w:cs="Arial"/>
          <w:i/>
        </w:rPr>
        <w:t>O</w:t>
      </w:r>
      <w:r w:rsidR="005B0C71" w:rsidRPr="00A2098F">
        <w:rPr>
          <w:rFonts w:ascii="Arial" w:hAnsi="Arial" w:cs="Arial"/>
          <w:i/>
        </w:rPr>
        <w:t>utlying information from the tracking of</w:t>
      </w:r>
      <w:r w:rsidR="00DC79EC">
        <w:rPr>
          <w:rFonts w:ascii="Arial" w:hAnsi="Arial" w:cs="Arial"/>
          <w:i/>
        </w:rPr>
        <w:t xml:space="preserve"> Key Performance Indicators</w:t>
      </w:r>
      <w:r w:rsidR="005B0C71" w:rsidRPr="00A2098F">
        <w:rPr>
          <w:rFonts w:ascii="Arial" w:hAnsi="Arial" w:cs="Arial"/>
          <w:i/>
        </w:rPr>
        <w:t xml:space="preserve"> </w:t>
      </w:r>
      <w:r w:rsidR="00DC79EC">
        <w:rPr>
          <w:rFonts w:ascii="Arial" w:hAnsi="Arial" w:cs="Arial"/>
          <w:i/>
        </w:rPr>
        <w:t>(</w:t>
      </w:r>
      <w:r w:rsidR="005B0C71" w:rsidRPr="00A2098F">
        <w:rPr>
          <w:rFonts w:ascii="Arial" w:hAnsi="Arial" w:cs="Arial"/>
          <w:i/>
        </w:rPr>
        <w:t>KPIs</w:t>
      </w:r>
      <w:r w:rsidR="00DC79EC">
        <w:rPr>
          <w:rFonts w:ascii="Arial" w:hAnsi="Arial" w:cs="Arial"/>
          <w:i/>
        </w:rPr>
        <w:t>)</w:t>
      </w:r>
      <w:r w:rsidR="005B0C71" w:rsidRPr="00A2098F">
        <w:rPr>
          <w:rFonts w:ascii="Arial" w:hAnsi="Arial" w:cs="Arial"/>
          <w:i/>
        </w:rPr>
        <w:t xml:space="preserve"> and recruitment</w:t>
      </w:r>
    </w:p>
    <w:p w14:paraId="6B68BE76" w14:textId="33BB303B" w:rsidR="005B0C71" w:rsidRPr="00A2098F" w:rsidRDefault="005B0C71" w:rsidP="00783BF7">
      <w:pPr>
        <w:pStyle w:val="Default"/>
        <w:numPr>
          <w:ilvl w:val="0"/>
          <w:numId w:val="4"/>
        </w:numPr>
        <w:ind w:left="567" w:hanging="567"/>
        <w:jc w:val="both"/>
        <w:rPr>
          <w:rFonts w:ascii="Arial" w:hAnsi="Arial" w:cs="Arial"/>
          <w:i/>
        </w:rPr>
      </w:pPr>
      <w:r w:rsidRPr="00A2098F">
        <w:rPr>
          <w:rFonts w:ascii="Arial" w:hAnsi="Arial" w:cs="Arial"/>
          <w:i/>
        </w:rPr>
        <w:lastRenderedPageBreak/>
        <w:t xml:space="preserve">Compliance with requests from the </w:t>
      </w:r>
      <w:r w:rsidR="00A0491F" w:rsidRPr="00A2098F">
        <w:rPr>
          <w:rFonts w:ascii="Arial" w:hAnsi="Arial" w:cs="Arial"/>
          <w:i/>
        </w:rPr>
        <w:t>DSMC</w:t>
      </w:r>
      <w:r w:rsidRPr="00A2098F">
        <w:rPr>
          <w:rFonts w:ascii="Arial" w:hAnsi="Arial" w:cs="Arial"/>
          <w:i/>
        </w:rPr>
        <w:t xml:space="preserve"> and </w:t>
      </w:r>
      <w:r w:rsidR="00DC79EC">
        <w:rPr>
          <w:rFonts w:ascii="Arial" w:hAnsi="Arial" w:cs="Arial"/>
          <w:i/>
        </w:rPr>
        <w:t>relevant Scientific Advisory Committee</w:t>
      </w:r>
      <w:r w:rsidR="00DC79EC" w:rsidRPr="00A2098F">
        <w:rPr>
          <w:rFonts w:ascii="Arial" w:hAnsi="Arial" w:cs="Arial"/>
          <w:i/>
        </w:rPr>
        <w:t xml:space="preserve"> </w:t>
      </w:r>
    </w:p>
    <w:p w14:paraId="2C5FB752" w14:textId="77777777" w:rsidR="005B0C71" w:rsidRPr="00A2098F" w:rsidRDefault="005B0C71" w:rsidP="00783BF7">
      <w:pPr>
        <w:pStyle w:val="Default"/>
        <w:numPr>
          <w:ilvl w:val="0"/>
          <w:numId w:val="4"/>
        </w:numPr>
        <w:ind w:left="567" w:hanging="567"/>
        <w:jc w:val="both"/>
        <w:rPr>
          <w:rFonts w:ascii="Arial" w:hAnsi="Arial" w:cs="Arial"/>
          <w:i/>
        </w:rPr>
      </w:pPr>
      <w:r w:rsidRPr="00A2098F">
        <w:rPr>
          <w:rFonts w:ascii="Arial" w:hAnsi="Arial" w:cs="Arial"/>
          <w:i/>
        </w:rPr>
        <w:t>Updating of monitoring training skills</w:t>
      </w:r>
    </w:p>
    <w:p w14:paraId="5A0B689B" w14:textId="17932C5F" w:rsidR="002F502A" w:rsidRPr="00A2098F" w:rsidRDefault="005B0C71" w:rsidP="00783BF7">
      <w:pPr>
        <w:pStyle w:val="Default"/>
        <w:numPr>
          <w:ilvl w:val="0"/>
          <w:numId w:val="4"/>
        </w:numPr>
        <w:ind w:left="567" w:hanging="567"/>
        <w:jc w:val="both"/>
        <w:rPr>
          <w:rFonts w:ascii="Arial" w:hAnsi="Arial" w:cs="Arial"/>
          <w:i/>
        </w:rPr>
      </w:pPr>
      <w:r w:rsidRPr="00A2098F">
        <w:rPr>
          <w:rFonts w:ascii="Arial" w:hAnsi="Arial" w:cs="Arial"/>
          <w:i/>
        </w:rPr>
        <w:t>Verification of So</w:t>
      </w:r>
      <w:r w:rsidR="00A0491F" w:rsidRPr="00A2098F">
        <w:rPr>
          <w:rFonts w:ascii="Arial" w:hAnsi="Arial" w:cs="Arial"/>
          <w:i/>
        </w:rPr>
        <w:t>urce Data upon receipt of Source D</w:t>
      </w:r>
      <w:r w:rsidRPr="00A2098F">
        <w:rPr>
          <w:rFonts w:ascii="Arial" w:hAnsi="Arial" w:cs="Arial"/>
          <w:i/>
        </w:rPr>
        <w:t xml:space="preserve">ocuments in the form of paper </w:t>
      </w:r>
      <w:r w:rsidR="00562448" w:rsidRPr="00A2098F">
        <w:rPr>
          <w:rFonts w:ascii="Arial" w:hAnsi="Arial" w:cs="Arial"/>
          <w:i/>
        </w:rPr>
        <w:t>data collection worksheets</w:t>
      </w:r>
      <w:r w:rsidRPr="00A2098F">
        <w:rPr>
          <w:rFonts w:ascii="Arial" w:hAnsi="Arial" w:cs="Arial"/>
          <w:i/>
        </w:rPr>
        <w:t>.</w:t>
      </w:r>
    </w:p>
    <w:p w14:paraId="33ABF47D" w14:textId="77777777" w:rsidR="000D12E7" w:rsidRPr="00A2098F" w:rsidRDefault="002F502A" w:rsidP="00783BF7">
      <w:pPr>
        <w:pStyle w:val="Default"/>
        <w:numPr>
          <w:ilvl w:val="0"/>
          <w:numId w:val="4"/>
        </w:numPr>
        <w:ind w:left="567" w:hanging="567"/>
        <w:jc w:val="both"/>
        <w:rPr>
          <w:rFonts w:ascii="Arial" w:hAnsi="Arial" w:cs="Arial"/>
          <w:i/>
        </w:rPr>
      </w:pPr>
      <w:r w:rsidRPr="00A2098F">
        <w:rPr>
          <w:rFonts w:ascii="Arial" w:hAnsi="Arial" w:cs="Arial"/>
          <w:i/>
        </w:rPr>
        <w:t>Review site staff completing paper data collection worksheets and performing study assessments are appropriately delegated by the PI by checking against current staff signature and delegation log.</w:t>
      </w:r>
    </w:p>
    <w:p w14:paraId="1F29189D" w14:textId="42EDB0FF" w:rsidR="000D12E7" w:rsidRPr="00A2098F" w:rsidRDefault="000D12E7" w:rsidP="00783BF7">
      <w:pPr>
        <w:pStyle w:val="Default"/>
        <w:numPr>
          <w:ilvl w:val="0"/>
          <w:numId w:val="4"/>
        </w:numPr>
        <w:ind w:left="567" w:hanging="567"/>
        <w:jc w:val="both"/>
        <w:rPr>
          <w:rFonts w:ascii="Arial" w:hAnsi="Arial" w:cs="Arial"/>
          <w:i/>
        </w:rPr>
      </w:pPr>
      <w:r w:rsidRPr="00A2098F">
        <w:rPr>
          <w:rFonts w:ascii="Arial" w:hAnsi="Arial" w:cs="Arial"/>
          <w:i/>
        </w:rPr>
        <w:t>Monitoring study site staff changes including completion of required training and collection of relevant essential documents for new study team members and appropriate maintenance of the staff signature and delegation log (all current staff are listed with stop dates entered for staff no longer on the study).</w:t>
      </w:r>
    </w:p>
    <w:p w14:paraId="4ACBAF15" w14:textId="40BBE8D3" w:rsidR="003B5A52" w:rsidRPr="00A2098F" w:rsidRDefault="003B5A52" w:rsidP="00974A01">
      <w:pPr>
        <w:pStyle w:val="Default"/>
        <w:numPr>
          <w:ilvl w:val="0"/>
          <w:numId w:val="10"/>
        </w:numPr>
        <w:tabs>
          <w:tab w:val="left" w:pos="567"/>
        </w:tabs>
        <w:spacing w:before="240" w:after="120"/>
        <w:ind w:left="709" w:hanging="709"/>
        <w:jc w:val="both"/>
        <w:rPr>
          <w:rFonts w:ascii="Arial" w:hAnsi="Arial" w:cs="Arial"/>
          <w:b/>
          <w:bCs/>
          <w:iCs/>
        </w:rPr>
      </w:pPr>
      <w:bookmarkStart w:id="1" w:name="_Ref36734265"/>
      <w:r w:rsidRPr="00A2098F">
        <w:rPr>
          <w:rFonts w:ascii="Arial" w:hAnsi="Arial" w:cs="Arial"/>
          <w:b/>
          <w:bCs/>
          <w:iCs/>
        </w:rPr>
        <w:t>Periodic telephone monitoring visits:</w:t>
      </w:r>
      <w:bookmarkEnd w:id="1"/>
    </w:p>
    <w:p w14:paraId="05680987" w14:textId="2F361356" w:rsidR="00B97622" w:rsidRDefault="003B5A52" w:rsidP="00311781">
      <w:pPr>
        <w:pStyle w:val="Default"/>
        <w:jc w:val="both"/>
        <w:rPr>
          <w:rFonts w:ascii="Arial" w:hAnsi="Arial" w:cs="Arial"/>
          <w:i/>
        </w:rPr>
      </w:pPr>
      <w:r w:rsidRPr="00A2098F">
        <w:rPr>
          <w:rFonts w:ascii="Arial" w:hAnsi="Arial" w:cs="Arial"/>
          <w:i/>
        </w:rPr>
        <w:t xml:space="preserve">Periodic telephone calls between the ITCC monitor and site staff (PI and/or primary study coordinator or study nurse) will be performed as remote monitoring visits after the first </w:t>
      </w:r>
      <w:r w:rsidR="00B97622">
        <w:rPr>
          <w:rFonts w:ascii="Arial" w:hAnsi="Arial" w:cs="Arial"/>
          <w:i/>
        </w:rPr>
        <w:t>X participants are enrolled</w:t>
      </w:r>
      <w:r w:rsidRPr="00A2098F">
        <w:rPr>
          <w:rFonts w:ascii="Arial" w:hAnsi="Arial" w:cs="Arial"/>
          <w:i/>
        </w:rPr>
        <w:t xml:space="preserve"> and throughout the study recruitment period (Refer to Figure 1). </w:t>
      </w:r>
      <w:r w:rsidR="00B97622">
        <w:rPr>
          <w:rFonts w:ascii="Arial" w:hAnsi="Arial" w:cs="Arial"/>
          <w:i/>
        </w:rPr>
        <w:t xml:space="preserve"> </w:t>
      </w:r>
    </w:p>
    <w:p w14:paraId="4184C650" w14:textId="77777777" w:rsidR="00B97622" w:rsidRDefault="00B97622" w:rsidP="00311781">
      <w:pPr>
        <w:pStyle w:val="Default"/>
        <w:jc w:val="both"/>
        <w:rPr>
          <w:rFonts w:ascii="Arial" w:hAnsi="Arial" w:cs="Arial"/>
          <w:i/>
        </w:rPr>
      </w:pPr>
    </w:p>
    <w:p w14:paraId="452FDC27" w14:textId="0333B30E" w:rsidR="00B97622" w:rsidRDefault="00B97622" w:rsidP="00B97622">
      <w:pPr>
        <w:pStyle w:val="Default"/>
        <w:jc w:val="both"/>
        <w:rPr>
          <w:rFonts w:ascii="Arial" w:hAnsi="Arial" w:cs="Arial"/>
          <w:i/>
        </w:rPr>
      </w:pPr>
      <w:r>
        <w:rPr>
          <w:rFonts w:ascii="Arial" w:hAnsi="Arial" w:cs="Arial"/>
          <w:i/>
        </w:rPr>
        <w:t xml:space="preserve">The first monitoring visit will occur within X days of completion of the second participant. If recruitment is slow, the first monitoring visit will take place within X days of the completion of the first participant. Completion will be defined as reaching primary endpoint (Day X) or the participant’s last visit/contact if withdrawal occurs prior to Day X. </w:t>
      </w:r>
    </w:p>
    <w:p w14:paraId="7168DAE7" w14:textId="2ED49B7B" w:rsidR="00B97622" w:rsidRDefault="00B97622" w:rsidP="00B97622">
      <w:pPr>
        <w:pStyle w:val="Default"/>
        <w:jc w:val="both"/>
        <w:rPr>
          <w:rFonts w:ascii="Arial" w:hAnsi="Arial" w:cs="Arial"/>
          <w:i/>
        </w:rPr>
      </w:pPr>
    </w:p>
    <w:p w14:paraId="2D5D90A1" w14:textId="294DBF1E" w:rsidR="00BB1343" w:rsidRDefault="00BB1343" w:rsidP="00B97622">
      <w:pPr>
        <w:pStyle w:val="Default"/>
        <w:jc w:val="both"/>
        <w:rPr>
          <w:rFonts w:ascii="Arial" w:hAnsi="Arial" w:cs="Arial"/>
          <w:i/>
        </w:rPr>
      </w:pPr>
      <w:r>
        <w:rPr>
          <w:rFonts w:ascii="Arial" w:hAnsi="Arial" w:cs="Arial"/>
          <w:i/>
        </w:rPr>
        <w:t xml:space="preserve">A second telephone monitoring visit will be scheduled at all recruiting sites at the study 50% sample size being reached and will include review of the last </w:t>
      </w:r>
      <w:r w:rsidR="00DC79EC">
        <w:rPr>
          <w:rFonts w:ascii="Arial" w:hAnsi="Arial" w:cs="Arial"/>
          <w:i/>
        </w:rPr>
        <w:t>two</w:t>
      </w:r>
      <w:r>
        <w:rPr>
          <w:rFonts w:ascii="Arial" w:hAnsi="Arial" w:cs="Arial"/>
          <w:i/>
        </w:rPr>
        <w:t xml:space="preserve"> participants enrolled at each site when this milestone is reached. </w:t>
      </w:r>
    </w:p>
    <w:p w14:paraId="06D5F743" w14:textId="4FE8AA82" w:rsidR="00BB1343" w:rsidRDefault="00BB1343" w:rsidP="00B97622">
      <w:pPr>
        <w:pStyle w:val="Default"/>
        <w:jc w:val="both"/>
        <w:rPr>
          <w:rFonts w:ascii="Arial" w:hAnsi="Arial" w:cs="Arial"/>
          <w:i/>
        </w:rPr>
      </w:pPr>
    </w:p>
    <w:p w14:paraId="2BE2133F" w14:textId="26A9A6C2" w:rsidR="00BB1343" w:rsidRDefault="00BB1343" w:rsidP="00B97622">
      <w:pPr>
        <w:pStyle w:val="Default"/>
        <w:jc w:val="both"/>
        <w:rPr>
          <w:rFonts w:ascii="Arial" w:hAnsi="Arial" w:cs="Arial"/>
          <w:i/>
        </w:rPr>
      </w:pPr>
      <w:r>
        <w:rPr>
          <w:rFonts w:ascii="Arial" w:hAnsi="Arial" w:cs="Arial"/>
          <w:i/>
        </w:rPr>
        <w:t xml:space="preserve">An additional telephone monitoring visit will be scheduled at all recruiting sites when the study sample size has been reached (100%) and will include review of the last </w:t>
      </w:r>
      <w:r w:rsidR="00DC79EC">
        <w:rPr>
          <w:rFonts w:ascii="Arial" w:hAnsi="Arial" w:cs="Arial"/>
          <w:i/>
        </w:rPr>
        <w:t>two</w:t>
      </w:r>
      <w:r>
        <w:rPr>
          <w:rFonts w:ascii="Arial" w:hAnsi="Arial" w:cs="Arial"/>
          <w:i/>
        </w:rPr>
        <w:t xml:space="preserve"> participants randomised at each site.</w:t>
      </w:r>
    </w:p>
    <w:p w14:paraId="3C41D91D" w14:textId="1BEA4BC0" w:rsidR="00BB1343" w:rsidRDefault="00BB1343" w:rsidP="00B97622">
      <w:pPr>
        <w:pStyle w:val="Default"/>
        <w:jc w:val="both"/>
        <w:rPr>
          <w:rFonts w:ascii="Arial" w:hAnsi="Arial" w:cs="Arial"/>
          <w:i/>
        </w:rPr>
      </w:pPr>
    </w:p>
    <w:p w14:paraId="292D0BC8" w14:textId="77777777" w:rsidR="00B93221" w:rsidRPr="00A2098F" w:rsidRDefault="00B93221" w:rsidP="00B93221">
      <w:pPr>
        <w:pStyle w:val="Default"/>
        <w:jc w:val="both"/>
        <w:rPr>
          <w:rFonts w:ascii="Arial" w:hAnsi="Arial" w:cs="Arial"/>
          <w:i/>
        </w:rPr>
      </w:pPr>
      <w:r w:rsidRPr="00A2098F">
        <w:rPr>
          <w:rFonts w:ascii="Arial" w:hAnsi="Arial" w:cs="Arial"/>
          <w:i/>
        </w:rPr>
        <w:t xml:space="preserve">More frequent telephone visits may be conducted for </w:t>
      </w:r>
      <w:proofErr w:type="gramStart"/>
      <w:r w:rsidRPr="00A2098F">
        <w:rPr>
          <w:rFonts w:ascii="Arial" w:hAnsi="Arial" w:cs="Arial"/>
          <w:i/>
        </w:rPr>
        <w:t>high risk</w:t>
      </w:r>
      <w:proofErr w:type="gramEnd"/>
      <w:r w:rsidRPr="00A2098F">
        <w:rPr>
          <w:rFonts w:ascii="Arial" w:hAnsi="Arial" w:cs="Arial"/>
          <w:i/>
        </w:rPr>
        <w:t xml:space="preserve"> sites exhibiting persistent quality issues, reduced protocol/GCP compliance or other trial site issues.</w:t>
      </w:r>
    </w:p>
    <w:p w14:paraId="0668BDED" w14:textId="77777777" w:rsidR="00B93221" w:rsidRDefault="00B93221" w:rsidP="00B97622">
      <w:pPr>
        <w:pStyle w:val="Default"/>
        <w:jc w:val="both"/>
        <w:rPr>
          <w:rFonts w:ascii="Arial" w:hAnsi="Arial" w:cs="Arial"/>
          <w:i/>
        </w:rPr>
      </w:pPr>
    </w:p>
    <w:p w14:paraId="2001F747" w14:textId="616EC274" w:rsidR="00B93221" w:rsidRDefault="00BB1343" w:rsidP="00B97622">
      <w:pPr>
        <w:pStyle w:val="Default"/>
        <w:jc w:val="both"/>
        <w:rPr>
          <w:rFonts w:ascii="Arial" w:hAnsi="Arial" w:cs="Arial"/>
          <w:i/>
        </w:rPr>
      </w:pPr>
      <w:r>
        <w:rPr>
          <w:rFonts w:ascii="Arial" w:hAnsi="Arial" w:cs="Arial"/>
          <w:i/>
        </w:rPr>
        <w:t>[</w:t>
      </w:r>
      <w:r w:rsidR="001A3079">
        <w:rPr>
          <w:rFonts w:ascii="Arial" w:hAnsi="Arial" w:cs="Arial"/>
          <w:i/>
        </w:rPr>
        <w:t xml:space="preserve">Alternate text for studies requiring additional monitoring): </w:t>
      </w:r>
      <w:r w:rsidR="00B97622" w:rsidRPr="00A2098F">
        <w:rPr>
          <w:rFonts w:ascii="Arial" w:hAnsi="Arial" w:cs="Arial"/>
          <w:i/>
        </w:rPr>
        <w:t xml:space="preserve">The frequency of </w:t>
      </w:r>
      <w:r w:rsidR="00B97622">
        <w:rPr>
          <w:rFonts w:ascii="Arial" w:hAnsi="Arial" w:cs="Arial"/>
          <w:i/>
        </w:rPr>
        <w:t>subsequent</w:t>
      </w:r>
      <w:r w:rsidR="00B97622" w:rsidRPr="00A2098F">
        <w:rPr>
          <w:rFonts w:ascii="Arial" w:hAnsi="Arial" w:cs="Arial"/>
          <w:i/>
        </w:rPr>
        <w:t xml:space="preserve"> telephone calls will be determined by the recruitment rate and risk assessment of the site; either every X </w:t>
      </w:r>
      <w:proofErr w:type="gramStart"/>
      <w:r w:rsidR="00B97622" w:rsidRPr="00A2098F">
        <w:rPr>
          <w:rFonts w:ascii="Arial" w:hAnsi="Arial" w:cs="Arial"/>
          <w:i/>
        </w:rPr>
        <w:t>months</w:t>
      </w:r>
      <w:proofErr w:type="gramEnd"/>
      <w:r w:rsidR="00B97622" w:rsidRPr="00A2098F">
        <w:rPr>
          <w:rFonts w:ascii="Arial" w:hAnsi="Arial" w:cs="Arial"/>
          <w:i/>
        </w:rPr>
        <w:t xml:space="preserve"> (only if no new participants have been recruited since the last visit) or after every X completed participants, whichever occurs first.</w:t>
      </w:r>
      <w:r w:rsidR="00B93221">
        <w:rPr>
          <w:rFonts w:ascii="Arial" w:hAnsi="Arial" w:cs="Arial"/>
          <w:i/>
        </w:rPr>
        <w:t xml:space="preserve"> </w:t>
      </w:r>
      <w:r w:rsidR="00B93221" w:rsidRPr="00A2098F">
        <w:rPr>
          <w:rFonts w:ascii="Arial" w:hAnsi="Arial" w:cs="Arial"/>
          <w:i/>
        </w:rPr>
        <w:t xml:space="preserve">At each scheduled telephone monitoring visit, the monitor will select a random sample of participants to review. Only every X </w:t>
      </w:r>
      <w:proofErr w:type="gramStart"/>
      <w:r w:rsidR="00B93221" w:rsidRPr="00A2098F">
        <w:rPr>
          <w:rFonts w:ascii="Arial" w:hAnsi="Arial" w:cs="Arial"/>
          <w:i/>
        </w:rPr>
        <w:t>participants</w:t>
      </w:r>
      <w:proofErr w:type="gramEnd"/>
      <w:r w:rsidR="00B93221" w:rsidRPr="00A2098F">
        <w:rPr>
          <w:rFonts w:ascii="Arial" w:hAnsi="Arial" w:cs="Arial"/>
          <w:i/>
        </w:rPr>
        <w:t xml:space="preserve"> enrolled into the study will be monitored. Specific participants may be selected in the event of known issues (reported Protocol violation or significant SAEs). The number of participants monitored may also be increased for </w:t>
      </w:r>
      <w:proofErr w:type="gramStart"/>
      <w:r w:rsidR="00B93221" w:rsidRPr="00A2098F">
        <w:rPr>
          <w:rFonts w:ascii="Arial" w:hAnsi="Arial" w:cs="Arial"/>
          <w:i/>
        </w:rPr>
        <w:t>high risk</w:t>
      </w:r>
      <w:proofErr w:type="gramEnd"/>
      <w:r w:rsidR="00B93221" w:rsidRPr="00A2098F">
        <w:rPr>
          <w:rFonts w:ascii="Arial" w:hAnsi="Arial" w:cs="Arial"/>
          <w:i/>
        </w:rPr>
        <w:t xml:space="preserve"> sites exhibiting persistent quality issues, reduced protocol/GCP compliance or other trial site issues.</w:t>
      </w:r>
      <w:r w:rsidR="00B93221">
        <w:rPr>
          <w:rFonts w:ascii="Arial" w:hAnsi="Arial" w:cs="Arial"/>
          <w:i/>
        </w:rPr>
        <w:t>]</w:t>
      </w:r>
    </w:p>
    <w:p w14:paraId="40604D3C" w14:textId="77777777" w:rsidR="00B97622" w:rsidRDefault="00B97622" w:rsidP="00B97622">
      <w:pPr>
        <w:pStyle w:val="Default"/>
        <w:jc w:val="both"/>
        <w:rPr>
          <w:rFonts w:ascii="Arial" w:hAnsi="Arial" w:cs="Arial"/>
          <w:i/>
        </w:rPr>
      </w:pPr>
    </w:p>
    <w:p w14:paraId="59DA76F9" w14:textId="0B54C590" w:rsidR="003B5A52" w:rsidRPr="00A2098F" w:rsidRDefault="003B5A52" w:rsidP="00311781">
      <w:pPr>
        <w:pStyle w:val="Default"/>
        <w:jc w:val="both"/>
        <w:rPr>
          <w:rFonts w:ascii="Arial" w:hAnsi="Arial" w:cs="Arial"/>
          <w:i/>
        </w:rPr>
      </w:pPr>
      <w:r w:rsidRPr="00A2098F">
        <w:rPr>
          <w:rFonts w:ascii="Arial" w:hAnsi="Arial" w:cs="Arial"/>
          <w:i/>
        </w:rPr>
        <w:lastRenderedPageBreak/>
        <w:t>Prior to the scheduled telephone visit, a copy of the most current staff signature and delegation log</w:t>
      </w:r>
      <w:r w:rsidR="00644988" w:rsidRPr="00A2098F">
        <w:rPr>
          <w:rFonts w:ascii="Arial" w:hAnsi="Arial" w:cs="Arial"/>
          <w:i/>
        </w:rPr>
        <w:t>,</w:t>
      </w:r>
      <w:r w:rsidRPr="00A2098F">
        <w:rPr>
          <w:rFonts w:ascii="Arial" w:hAnsi="Arial" w:cs="Arial"/>
          <w:i/>
        </w:rPr>
        <w:t xml:space="preserve"> training log</w:t>
      </w:r>
      <w:r w:rsidR="00B93221">
        <w:rPr>
          <w:rFonts w:ascii="Arial" w:hAnsi="Arial" w:cs="Arial"/>
          <w:i/>
        </w:rPr>
        <w:t>/records</w:t>
      </w:r>
      <w:r w:rsidRPr="00A2098F">
        <w:rPr>
          <w:rFonts w:ascii="Arial" w:hAnsi="Arial" w:cs="Arial"/>
          <w:i/>
        </w:rPr>
        <w:t xml:space="preserve"> </w:t>
      </w:r>
      <w:r w:rsidR="00644988" w:rsidRPr="00A2098F">
        <w:rPr>
          <w:rFonts w:ascii="Arial" w:hAnsi="Arial" w:cs="Arial"/>
          <w:i/>
        </w:rPr>
        <w:t xml:space="preserve">and </w:t>
      </w:r>
      <w:r w:rsidR="00DD358A" w:rsidRPr="00A2098F">
        <w:rPr>
          <w:rFonts w:ascii="Arial" w:hAnsi="Arial" w:cs="Arial"/>
          <w:i/>
        </w:rPr>
        <w:t xml:space="preserve">monitoring log </w:t>
      </w:r>
      <w:r w:rsidRPr="00A2098F">
        <w:rPr>
          <w:rFonts w:ascii="Arial" w:hAnsi="Arial" w:cs="Arial"/>
          <w:i/>
        </w:rPr>
        <w:t>will be requested to facilitate monitoring activities. Preparation for the telephone visit will include a review of received data collection worksheets for participants to be monitored. These will be reviewed for compliance with the ALCOA</w:t>
      </w:r>
      <w:r w:rsidR="00B93221">
        <w:rPr>
          <w:rFonts w:ascii="Arial" w:hAnsi="Arial" w:cs="Arial"/>
          <w:i/>
        </w:rPr>
        <w:t>CCEA</w:t>
      </w:r>
      <w:r w:rsidRPr="00A2098F">
        <w:rPr>
          <w:rFonts w:ascii="Arial" w:hAnsi="Arial" w:cs="Arial"/>
          <w:i/>
        </w:rPr>
        <w:t xml:space="preserve"> principles of GCP good documentation practice. Discrepancies within the source documents (</w:t>
      </w:r>
      <w:proofErr w:type="gramStart"/>
      <w:r w:rsidRPr="00A2098F">
        <w:rPr>
          <w:rFonts w:ascii="Arial" w:hAnsi="Arial" w:cs="Arial"/>
          <w:i/>
        </w:rPr>
        <w:t>e</w:t>
      </w:r>
      <w:r w:rsidR="008A27D5" w:rsidRPr="00A2098F">
        <w:rPr>
          <w:rFonts w:ascii="Arial" w:hAnsi="Arial" w:cs="Arial"/>
          <w:i/>
        </w:rPr>
        <w:t>.</w:t>
      </w:r>
      <w:r w:rsidRPr="00A2098F">
        <w:rPr>
          <w:rFonts w:ascii="Arial" w:hAnsi="Arial" w:cs="Arial"/>
          <w:i/>
        </w:rPr>
        <w:t>g</w:t>
      </w:r>
      <w:r w:rsidR="008A27D5" w:rsidRPr="00A2098F">
        <w:rPr>
          <w:rFonts w:ascii="Arial" w:hAnsi="Arial" w:cs="Arial"/>
          <w:i/>
        </w:rPr>
        <w:t>.</w:t>
      </w:r>
      <w:proofErr w:type="gramEnd"/>
      <w:r w:rsidRPr="00A2098F">
        <w:rPr>
          <w:rFonts w:ascii="Arial" w:hAnsi="Arial" w:cs="Arial"/>
          <w:i/>
        </w:rPr>
        <w:t xml:space="preserve"> inconsistent dates or data) will be sent to the site for clarification using a corrective action sheet.</w:t>
      </w:r>
    </w:p>
    <w:p w14:paraId="53333E03" w14:textId="77777777" w:rsidR="00311781" w:rsidRPr="00A2098F" w:rsidRDefault="00311781" w:rsidP="00311781">
      <w:pPr>
        <w:pStyle w:val="Default"/>
        <w:jc w:val="both"/>
        <w:rPr>
          <w:rFonts w:ascii="Arial" w:hAnsi="Arial" w:cs="Arial"/>
          <w:i/>
        </w:rPr>
      </w:pPr>
    </w:p>
    <w:p w14:paraId="4E9998A0" w14:textId="3DE69D74" w:rsidR="003B5A52" w:rsidRPr="00A2098F" w:rsidRDefault="003B5A52" w:rsidP="00311781">
      <w:pPr>
        <w:pStyle w:val="Default"/>
        <w:jc w:val="both"/>
        <w:rPr>
          <w:rFonts w:ascii="Arial" w:hAnsi="Arial" w:cs="Arial"/>
          <w:i/>
        </w:rPr>
      </w:pPr>
      <w:r w:rsidRPr="00A2098F">
        <w:rPr>
          <w:rFonts w:ascii="Arial" w:hAnsi="Arial" w:cs="Arial"/>
          <w:i/>
        </w:rPr>
        <w:t>The focus of the telephone visits will be to review and obtain verbal confirmation that the following data elements are documented in the participant’s medical records/clinical notes:</w:t>
      </w:r>
    </w:p>
    <w:p w14:paraId="7581109B" w14:textId="77777777" w:rsidR="003B5A52" w:rsidRPr="00A2098F" w:rsidRDefault="003B5A52" w:rsidP="003B5A52">
      <w:pPr>
        <w:pStyle w:val="Default"/>
        <w:ind w:left="567"/>
        <w:jc w:val="both"/>
        <w:rPr>
          <w:rFonts w:ascii="Arial" w:hAnsi="Arial" w:cs="Arial"/>
          <w:i/>
        </w:rPr>
      </w:pPr>
    </w:p>
    <w:p w14:paraId="73670C62"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Informed consent process and documentation</w:t>
      </w:r>
    </w:p>
    <w:p w14:paraId="5352F207" w14:textId="47C94CEE"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Eligibility including confirmation of admission details, confirmation that all assessments/measures required to confirm eligibility criteria were completed, review of concomitant medications for potentially exclusionary treatments, review of</w:t>
      </w:r>
      <w:r w:rsidR="00311781" w:rsidRPr="00A2098F">
        <w:rPr>
          <w:rFonts w:ascii="Arial" w:hAnsi="Arial" w:cs="Arial"/>
          <w:i/>
        </w:rPr>
        <w:t xml:space="preserve"> </w:t>
      </w:r>
      <w:r w:rsidRPr="00A2098F">
        <w:rPr>
          <w:rFonts w:ascii="Arial" w:hAnsi="Arial" w:cs="Arial"/>
          <w:i/>
        </w:rPr>
        <w:t>medical assessment for potentially exclusionary co-morbidities/health conditions</w:t>
      </w:r>
    </w:p>
    <w:p w14:paraId="301BDC12" w14:textId="1099137E"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 xml:space="preserve">Primary endpoints including completion of all required measures and assessments at each visit, checking accuracy of calculated scores for clinician assessments </w:t>
      </w:r>
    </w:p>
    <w:p w14:paraId="37D67D19"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Consistency of dates and compliance with visit schedule</w:t>
      </w:r>
    </w:p>
    <w:p w14:paraId="3A8A0AC3"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 xml:space="preserve">Compliance with administration of study drug </w:t>
      </w:r>
    </w:p>
    <w:p w14:paraId="5CCBBD25"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Safety and adverse events including review of medical assessments such as vital signs/ physical examination and concomitant medications that may indicate unreported adverse events</w:t>
      </w:r>
    </w:p>
    <w:p w14:paraId="0F241A46" w14:textId="5B8D71C2"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Study termination: reviewing reason for cessation/withdrawal/completion and verification of the daily assessments in the days prior to that event</w:t>
      </w:r>
    </w:p>
    <w:p w14:paraId="77109D22" w14:textId="77777777" w:rsidR="003B5A52" w:rsidRPr="00A2098F" w:rsidRDefault="003B5A52" w:rsidP="003B5A52">
      <w:pPr>
        <w:pStyle w:val="Default"/>
        <w:ind w:left="567"/>
        <w:jc w:val="both"/>
        <w:rPr>
          <w:rFonts w:ascii="Arial" w:hAnsi="Arial" w:cs="Arial"/>
          <w:i/>
        </w:rPr>
      </w:pPr>
    </w:p>
    <w:p w14:paraId="536919E9" w14:textId="77777777" w:rsidR="003B5A52" w:rsidRPr="00A2098F" w:rsidRDefault="003B5A52" w:rsidP="0070316E">
      <w:pPr>
        <w:pStyle w:val="Default"/>
        <w:jc w:val="both"/>
        <w:rPr>
          <w:rFonts w:ascii="Arial" w:hAnsi="Arial" w:cs="Arial"/>
          <w:i/>
        </w:rPr>
      </w:pPr>
      <w:r w:rsidRPr="00A2098F">
        <w:rPr>
          <w:rFonts w:ascii="Arial" w:hAnsi="Arial" w:cs="Arial"/>
          <w:i/>
        </w:rPr>
        <w:t>In addition, the following other items will also be reviewed during the call to assess overall site health and compliance:</w:t>
      </w:r>
    </w:p>
    <w:p w14:paraId="0213E387"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Protocol deviations and violations</w:t>
      </w:r>
    </w:p>
    <w:p w14:paraId="500C6A63"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Recruitment activities, eCRF data entry and completion of participant data collection worksheets</w:t>
      </w:r>
    </w:p>
    <w:p w14:paraId="075A4897"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Discuss and resolve issues identified during data verification activities</w:t>
      </w:r>
    </w:p>
    <w:p w14:paraId="2D9F6D32" w14:textId="77777777" w:rsidR="003B5A52" w:rsidRPr="00A2098F" w:rsidRDefault="003B5A52" w:rsidP="00A25DB0">
      <w:pPr>
        <w:pStyle w:val="Default"/>
        <w:ind w:left="1440" w:hanging="720"/>
        <w:jc w:val="both"/>
        <w:rPr>
          <w:rFonts w:ascii="Arial" w:hAnsi="Arial" w:cs="Arial"/>
          <w:i/>
        </w:rPr>
      </w:pPr>
      <w:r w:rsidRPr="00A2098F">
        <w:rPr>
          <w:rFonts w:ascii="Arial" w:hAnsi="Arial" w:cs="Arial"/>
          <w:i/>
        </w:rPr>
        <w:t>•</w:t>
      </w:r>
      <w:r w:rsidRPr="00A2098F">
        <w:rPr>
          <w:rFonts w:ascii="Arial" w:hAnsi="Arial" w:cs="Arial"/>
          <w:i/>
        </w:rPr>
        <w:tab/>
        <w:t>Site staff changes and resources at the site</w:t>
      </w:r>
    </w:p>
    <w:p w14:paraId="582CF4AC" w14:textId="77777777" w:rsidR="003B5A52" w:rsidRPr="00A2098F" w:rsidRDefault="003B5A52" w:rsidP="009247B7">
      <w:pPr>
        <w:pStyle w:val="Default"/>
        <w:tabs>
          <w:tab w:val="left" w:pos="1418"/>
          <w:tab w:val="left" w:pos="1560"/>
        </w:tabs>
        <w:ind w:left="1418" w:hanging="709"/>
        <w:jc w:val="both"/>
        <w:rPr>
          <w:rFonts w:ascii="Arial" w:hAnsi="Arial" w:cs="Arial"/>
          <w:i/>
        </w:rPr>
      </w:pPr>
      <w:r w:rsidRPr="00A2098F">
        <w:rPr>
          <w:rFonts w:ascii="Arial" w:hAnsi="Arial" w:cs="Arial"/>
          <w:i/>
        </w:rPr>
        <w:t>•</w:t>
      </w:r>
      <w:r w:rsidRPr="00A2098F">
        <w:rPr>
          <w:rFonts w:ascii="Arial" w:hAnsi="Arial" w:cs="Arial"/>
          <w:i/>
        </w:rPr>
        <w:tab/>
        <w:t>Assess any requirement for additional site staff training</w:t>
      </w:r>
    </w:p>
    <w:p w14:paraId="27FC613A" w14:textId="77777777" w:rsidR="00B93221" w:rsidRDefault="003B5A52" w:rsidP="00B93221">
      <w:pPr>
        <w:pStyle w:val="Default"/>
        <w:tabs>
          <w:tab w:val="left" w:pos="1560"/>
        </w:tabs>
        <w:ind w:left="1418" w:hanging="709"/>
        <w:jc w:val="both"/>
        <w:rPr>
          <w:rFonts w:ascii="Arial" w:hAnsi="Arial" w:cs="Arial"/>
          <w:i/>
        </w:rPr>
      </w:pPr>
      <w:r w:rsidRPr="00A2098F">
        <w:rPr>
          <w:rFonts w:ascii="Arial" w:hAnsi="Arial" w:cs="Arial"/>
          <w:i/>
        </w:rPr>
        <w:t>•</w:t>
      </w:r>
      <w:r w:rsidRPr="00A2098F">
        <w:rPr>
          <w:rFonts w:ascii="Arial" w:hAnsi="Arial" w:cs="Arial"/>
          <w:i/>
        </w:rPr>
        <w:tab/>
        <w:t>Unresolved corrective action items or site issues</w:t>
      </w:r>
      <w:r w:rsidR="00B93221">
        <w:rPr>
          <w:rFonts w:ascii="Arial" w:hAnsi="Arial" w:cs="Arial"/>
          <w:i/>
        </w:rPr>
        <w:t xml:space="preserve"> </w:t>
      </w:r>
    </w:p>
    <w:p w14:paraId="4D45CC1E" w14:textId="78876A02" w:rsidR="00B93221" w:rsidRPr="00A2098F" w:rsidRDefault="00B93221" w:rsidP="005875C9">
      <w:pPr>
        <w:pStyle w:val="Default"/>
        <w:numPr>
          <w:ilvl w:val="2"/>
          <w:numId w:val="1"/>
        </w:numPr>
        <w:tabs>
          <w:tab w:val="left" w:pos="1418"/>
          <w:tab w:val="left" w:pos="1560"/>
        </w:tabs>
        <w:ind w:left="1418" w:hanging="709"/>
        <w:jc w:val="both"/>
        <w:rPr>
          <w:rFonts w:ascii="Arial" w:hAnsi="Arial" w:cs="Arial"/>
          <w:i/>
        </w:rPr>
      </w:pPr>
      <w:r w:rsidRPr="00B93221">
        <w:rPr>
          <w:rFonts w:ascii="Arial" w:hAnsi="Arial" w:cs="Arial"/>
          <w:i/>
        </w:rPr>
        <w:t>Recurring issues such as those related to consent, documentation, delegation of duties, and issues related to organisation, access to information or source data</w:t>
      </w:r>
    </w:p>
    <w:p w14:paraId="4B224E18" w14:textId="47912EE0" w:rsidR="00182B66" w:rsidRPr="00A2098F" w:rsidRDefault="00B651EF">
      <w:pPr>
        <w:pStyle w:val="Default"/>
        <w:tabs>
          <w:tab w:val="left" w:pos="1560"/>
        </w:tabs>
        <w:ind w:left="1418" w:hanging="709"/>
        <w:jc w:val="both"/>
        <w:rPr>
          <w:rFonts w:ascii="Arial" w:hAnsi="Arial" w:cs="Arial"/>
          <w:i/>
        </w:rPr>
      </w:pPr>
      <w:r w:rsidRPr="00A2098F">
        <w:rPr>
          <w:rFonts w:ascii="Arial" w:hAnsi="Arial" w:cs="Arial"/>
          <w:i/>
        </w:rPr>
        <w:t>•</w:t>
      </w:r>
      <w:r w:rsidRPr="00A2098F">
        <w:rPr>
          <w:rFonts w:ascii="Arial" w:hAnsi="Arial" w:cs="Arial"/>
          <w:i/>
        </w:rPr>
        <w:tab/>
        <w:t>Availability of important regulatory and essential documents in the ISF such as CVs, training records, HREC/RGO documentation, Serious Adverse Event Reports etc</w:t>
      </w:r>
    </w:p>
    <w:p w14:paraId="2F44C84E" w14:textId="77777777" w:rsidR="003B5A52" w:rsidRPr="00A2098F" w:rsidRDefault="003B5A52" w:rsidP="00311781">
      <w:pPr>
        <w:pStyle w:val="Default"/>
        <w:ind w:left="567" w:hanging="720"/>
        <w:jc w:val="both"/>
        <w:rPr>
          <w:rFonts w:ascii="Arial" w:hAnsi="Arial" w:cs="Arial"/>
          <w:i/>
        </w:rPr>
      </w:pPr>
    </w:p>
    <w:p w14:paraId="7CC5128D" w14:textId="77777777" w:rsidR="003B5A52" w:rsidRPr="00A2098F" w:rsidRDefault="003B5A52" w:rsidP="00311781">
      <w:pPr>
        <w:pStyle w:val="Default"/>
        <w:jc w:val="both"/>
        <w:rPr>
          <w:rFonts w:ascii="Arial" w:hAnsi="Arial" w:cs="Arial"/>
          <w:i/>
        </w:rPr>
      </w:pPr>
      <w:r w:rsidRPr="00A2098F">
        <w:rPr>
          <w:rFonts w:ascii="Arial" w:hAnsi="Arial" w:cs="Arial"/>
          <w:i/>
        </w:rPr>
        <w:lastRenderedPageBreak/>
        <w:t>Any significant deviation from the planned monitoring timelines will be explained and documented in the monitoring visit report and the monitoring plan amended if appropriate</w:t>
      </w:r>
    </w:p>
    <w:p w14:paraId="2F65B099" w14:textId="77777777" w:rsidR="003B5A52" w:rsidRPr="00A2098F" w:rsidRDefault="003B5A52" w:rsidP="00311781">
      <w:pPr>
        <w:pStyle w:val="Default"/>
        <w:jc w:val="both"/>
        <w:rPr>
          <w:rFonts w:ascii="Arial" w:hAnsi="Arial" w:cs="Arial"/>
          <w:i/>
        </w:rPr>
      </w:pPr>
    </w:p>
    <w:p w14:paraId="6B349D58" w14:textId="4EAF60E1" w:rsidR="003B5A52" w:rsidRPr="00A2098F" w:rsidRDefault="003B5A52" w:rsidP="00311781">
      <w:pPr>
        <w:pStyle w:val="Default"/>
        <w:jc w:val="both"/>
        <w:rPr>
          <w:rFonts w:ascii="Arial" w:hAnsi="Arial" w:cs="Arial"/>
          <w:i/>
        </w:rPr>
      </w:pPr>
      <w:r w:rsidRPr="00A2098F">
        <w:rPr>
          <w:rFonts w:ascii="Arial" w:hAnsi="Arial" w:cs="Arial"/>
          <w:i/>
        </w:rPr>
        <w:t xml:space="preserve">Each participant monitored will have a single page summary completed, </w:t>
      </w:r>
      <w:r w:rsidR="00F25F07" w:rsidRPr="00A2098F">
        <w:rPr>
          <w:rFonts w:ascii="Arial" w:hAnsi="Arial" w:cs="Arial"/>
          <w:i/>
        </w:rPr>
        <w:t>which will be</w:t>
      </w:r>
      <w:r w:rsidRPr="00A2098F">
        <w:rPr>
          <w:rFonts w:ascii="Arial" w:hAnsi="Arial" w:cs="Arial"/>
          <w:i/>
        </w:rPr>
        <w:t xml:space="preserve"> filed</w:t>
      </w:r>
      <w:r w:rsidR="00F25F07" w:rsidRPr="00A2098F">
        <w:rPr>
          <w:rFonts w:ascii="Arial" w:hAnsi="Arial" w:cs="Arial"/>
          <w:i/>
        </w:rPr>
        <w:t xml:space="preserve"> electronically</w:t>
      </w:r>
      <w:r w:rsidRPr="00A2098F">
        <w:rPr>
          <w:rFonts w:ascii="Arial" w:hAnsi="Arial" w:cs="Arial"/>
          <w:i/>
        </w:rPr>
        <w:t xml:space="preserve"> in the </w:t>
      </w:r>
      <w:r w:rsidR="00FD5418" w:rsidRPr="00A2098F">
        <w:rPr>
          <w:rFonts w:ascii="Arial" w:hAnsi="Arial" w:cs="Arial"/>
          <w:i/>
        </w:rPr>
        <w:t>TMF</w:t>
      </w:r>
      <w:r w:rsidR="00F25F07" w:rsidRPr="00A2098F">
        <w:rPr>
          <w:rFonts w:ascii="Arial" w:hAnsi="Arial" w:cs="Arial"/>
          <w:i/>
        </w:rPr>
        <w:t xml:space="preserve">. The </w:t>
      </w:r>
      <w:r w:rsidRPr="00A2098F">
        <w:rPr>
          <w:rFonts w:ascii="Arial" w:hAnsi="Arial" w:cs="Arial"/>
          <w:i/>
        </w:rPr>
        <w:t xml:space="preserve">completed and returned Corrective Action Sheet will be scanned and filed electronically </w:t>
      </w:r>
      <w:r w:rsidR="00F25F07" w:rsidRPr="00A2098F">
        <w:rPr>
          <w:rFonts w:ascii="Arial" w:hAnsi="Arial" w:cs="Arial"/>
          <w:i/>
        </w:rPr>
        <w:t xml:space="preserve">in the TMF </w:t>
      </w:r>
      <w:r w:rsidRPr="00A2098F">
        <w:rPr>
          <w:rFonts w:ascii="Arial" w:hAnsi="Arial" w:cs="Arial"/>
          <w:i/>
        </w:rPr>
        <w:t xml:space="preserve">after having been checked for resolution of the errors found. </w:t>
      </w:r>
    </w:p>
    <w:p w14:paraId="5C8528E9" w14:textId="77777777" w:rsidR="003B5A52" w:rsidRPr="00A2098F" w:rsidRDefault="003B5A52" w:rsidP="00311781">
      <w:pPr>
        <w:pStyle w:val="Default"/>
        <w:jc w:val="both"/>
        <w:rPr>
          <w:rFonts w:ascii="Arial" w:hAnsi="Arial" w:cs="Arial"/>
          <w:i/>
        </w:rPr>
      </w:pPr>
    </w:p>
    <w:p w14:paraId="7B7F5ADE" w14:textId="46928598" w:rsidR="003B5A52" w:rsidRPr="00A2098F" w:rsidRDefault="003B5A52" w:rsidP="00311781">
      <w:pPr>
        <w:pStyle w:val="Default"/>
        <w:jc w:val="both"/>
        <w:rPr>
          <w:rFonts w:ascii="Arial" w:hAnsi="Arial" w:cs="Arial"/>
          <w:i/>
        </w:rPr>
      </w:pPr>
      <w:r w:rsidRPr="00A2098F">
        <w:rPr>
          <w:rFonts w:ascii="Arial" w:hAnsi="Arial" w:cs="Arial"/>
          <w:i/>
        </w:rPr>
        <w:t>Telephone monitoring visits and documentation will be in accordance with</w:t>
      </w:r>
      <w:r w:rsidR="00DC79EC">
        <w:rPr>
          <w:rFonts w:ascii="Arial" w:hAnsi="Arial" w:cs="Arial"/>
          <w:i/>
        </w:rPr>
        <w:t xml:space="preserve"> SOP</w:t>
      </w:r>
      <w:r w:rsidRPr="00A2098F">
        <w:rPr>
          <w:rFonts w:ascii="Arial" w:hAnsi="Arial" w:cs="Arial"/>
          <w:i/>
        </w:rPr>
        <w:t xml:space="preserve"> 5.18 Monitoring. </w:t>
      </w:r>
    </w:p>
    <w:p w14:paraId="608FA4EC" w14:textId="3CCD47D0" w:rsidR="005B0C71" w:rsidRPr="00A2098F" w:rsidRDefault="005B0C71" w:rsidP="00334EE7">
      <w:pPr>
        <w:pStyle w:val="BodyText"/>
        <w:widowControl w:val="0"/>
        <w:numPr>
          <w:ilvl w:val="1"/>
          <w:numId w:val="2"/>
        </w:numPr>
        <w:tabs>
          <w:tab w:val="left" w:pos="840"/>
        </w:tabs>
        <w:spacing w:before="360"/>
        <w:ind w:left="567" w:hanging="567"/>
        <w:jc w:val="both"/>
        <w:rPr>
          <w:rFonts w:ascii="Arial" w:hAnsi="Arial" w:cs="Arial"/>
          <w:b/>
          <w:szCs w:val="24"/>
        </w:rPr>
      </w:pPr>
      <w:r w:rsidRPr="00A2098F">
        <w:rPr>
          <w:rFonts w:ascii="Arial" w:hAnsi="Arial" w:cs="Arial"/>
          <w:b/>
          <w:szCs w:val="24"/>
        </w:rPr>
        <w:t>On-</w:t>
      </w:r>
      <w:r w:rsidR="00031DC4" w:rsidRPr="00A2098F">
        <w:rPr>
          <w:rFonts w:ascii="Arial" w:hAnsi="Arial" w:cs="Arial"/>
          <w:b/>
          <w:szCs w:val="24"/>
        </w:rPr>
        <w:t>site monitoring</w:t>
      </w:r>
    </w:p>
    <w:p w14:paraId="3159A8D3" w14:textId="13A291D0" w:rsidR="00261DC7" w:rsidRPr="00A2098F" w:rsidRDefault="00B24E0E" w:rsidP="00261DC7">
      <w:pPr>
        <w:pStyle w:val="Default"/>
        <w:jc w:val="both"/>
        <w:rPr>
          <w:rFonts w:ascii="Arial" w:hAnsi="Arial" w:cs="Arial"/>
          <w:i/>
        </w:rPr>
      </w:pPr>
      <w:proofErr w:type="gramStart"/>
      <w:r w:rsidRPr="00A2098F">
        <w:rPr>
          <w:rFonts w:ascii="Arial" w:hAnsi="Arial" w:cs="Arial"/>
          <w:i/>
        </w:rPr>
        <w:t>The majority of</w:t>
      </w:r>
      <w:proofErr w:type="gramEnd"/>
      <w:r w:rsidRPr="00A2098F">
        <w:rPr>
          <w:rFonts w:ascii="Arial" w:hAnsi="Arial" w:cs="Arial"/>
          <w:i/>
        </w:rPr>
        <w:t xml:space="preserve"> the monitoring activities will follow a centralised, risk-based approach. </w:t>
      </w:r>
      <w:r w:rsidR="005B0C71" w:rsidRPr="00A2098F">
        <w:rPr>
          <w:rFonts w:ascii="Arial" w:hAnsi="Arial" w:cs="Arial"/>
          <w:i/>
        </w:rPr>
        <w:t xml:space="preserve">The </w:t>
      </w:r>
      <w:r w:rsidR="003E0B85">
        <w:rPr>
          <w:rFonts w:ascii="Arial" w:hAnsi="Arial" w:cs="Arial"/>
          <w:i/>
        </w:rPr>
        <w:t xml:space="preserve">requirement for and </w:t>
      </w:r>
      <w:r w:rsidR="005B0C71" w:rsidRPr="00A2098F">
        <w:rPr>
          <w:rFonts w:ascii="Arial" w:hAnsi="Arial" w:cs="Arial"/>
          <w:i/>
        </w:rPr>
        <w:t xml:space="preserve">frequency of </w:t>
      </w:r>
      <w:r w:rsidR="00261DC7">
        <w:rPr>
          <w:rFonts w:ascii="Arial" w:hAnsi="Arial" w:cs="Arial"/>
          <w:i/>
        </w:rPr>
        <w:t xml:space="preserve">on-site </w:t>
      </w:r>
      <w:r w:rsidR="005B0C71" w:rsidRPr="00A2098F">
        <w:rPr>
          <w:rFonts w:ascii="Arial" w:hAnsi="Arial" w:cs="Arial"/>
          <w:i/>
        </w:rPr>
        <w:t xml:space="preserve">monitoring visits </w:t>
      </w:r>
      <w:r w:rsidR="00261DC7">
        <w:rPr>
          <w:rFonts w:ascii="Arial" w:hAnsi="Arial" w:cs="Arial"/>
          <w:i/>
        </w:rPr>
        <w:t>will be</w:t>
      </w:r>
      <w:r w:rsidR="005B0C71" w:rsidRPr="00A2098F">
        <w:rPr>
          <w:rFonts w:ascii="Arial" w:hAnsi="Arial" w:cs="Arial"/>
          <w:i/>
        </w:rPr>
        <w:t xml:space="preserve"> determined by a risk assessment of each site and the application of monitoring triggers</w:t>
      </w:r>
      <w:r w:rsidR="007C08C4" w:rsidRPr="00A2098F">
        <w:rPr>
          <w:rFonts w:ascii="Arial" w:hAnsi="Arial" w:cs="Arial"/>
          <w:i/>
        </w:rPr>
        <w:t xml:space="preserve"> </w:t>
      </w:r>
      <w:r w:rsidR="00261DC7">
        <w:rPr>
          <w:rFonts w:ascii="Arial" w:hAnsi="Arial" w:cs="Arial"/>
          <w:i/>
        </w:rPr>
        <w:t xml:space="preserve">or </w:t>
      </w:r>
      <w:r w:rsidR="00261DC7" w:rsidRPr="00A2098F">
        <w:rPr>
          <w:rFonts w:ascii="Arial" w:hAnsi="Arial" w:cs="Arial"/>
          <w:i/>
        </w:rPr>
        <w:t xml:space="preserve">requests by the DSMC/Medical Monitor or </w:t>
      </w:r>
      <w:r w:rsidR="005875C9">
        <w:rPr>
          <w:rFonts w:ascii="Arial" w:hAnsi="Arial" w:cs="Arial"/>
          <w:i/>
        </w:rPr>
        <w:t>the relevant Scientific Advisory Committee.</w:t>
      </w:r>
    </w:p>
    <w:p w14:paraId="61C87D3B" w14:textId="7B220BF1" w:rsidR="005B0C71" w:rsidRDefault="005B0C71" w:rsidP="00E1147C">
      <w:pPr>
        <w:pStyle w:val="Default"/>
        <w:jc w:val="both"/>
        <w:rPr>
          <w:rFonts w:ascii="Arial" w:hAnsi="Arial" w:cs="Arial"/>
          <w:i/>
        </w:rPr>
      </w:pPr>
    </w:p>
    <w:p w14:paraId="2E3DD499" w14:textId="77777777" w:rsidR="00FF67B2" w:rsidRPr="00FF67B2" w:rsidRDefault="00FF67B2" w:rsidP="00FF67B2">
      <w:pPr>
        <w:pStyle w:val="Default"/>
        <w:jc w:val="both"/>
        <w:rPr>
          <w:rFonts w:ascii="Arial" w:hAnsi="Arial" w:cs="Arial"/>
          <w:i/>
        </w:rPr>
      </w:pPr>
      <w:r w:rsidRPr="00FF67B2">
        <w:rPr>
          <w:rFonts w:ascii="Arial" w:hAnsi="Arial" w:cs="Arial"/>
          <w:i/>
        </w:rPr>
        <w:t>The trigger for on-site monitoring will be determined by the participant enrolment rate, quality issues, trial site compliance or other trial site issues. The triggers for on-site monitoring may include any combination of:</w:t>
      </w:r>
    </w:p>
    <w:p w14:paraId="1511C787" w14:textId="77777777" w:rsidR="00FF67B2" w:rsidRPr="00FF67B2" w:rsidRDefault="00FF67B2" w:rsidP="00FF67B2">
      <w:pPr>
        <w:pStyle w:val="Default"/>
        <w:jc w:val="both"/>
        <w:rPr>
          <w:rFonts w:ascii="Arial" w:hAnsi="Arial" w:cs="Arial"/>
          <w:i/>
        </w:rPr>
      </w:pPr>
    </w:p>
    <w:p w14:paraId="662046A1" w14:textId="77777777" w:rsidR="00FF67B2" w:rsidRPr="00FF67B2" w:rsidRDefault="00FF67B2" w:rsidP="005875C9">
      <w:pPr>
        <w:pStyle w:val="Default"/>
        <w:rPr>
          <w:rFonts w:ascii="Arial" w:hAnsi="Arial" w:cs="Arial"/>
          <w:i/>
        </w:rPr>
      </w:pPr>
      <w:r w:rsidRPr="00FF67B2">
        <w:rPr>
          <w:rFonts w:ascii="Arial" w:hAnsi="Arial" w:cs="Arial"/>
          <w:i/>
        </w:rPr>
        <w:t>•</w:t>
      </w:r>
      <w:r w:rsidRPr="00FF67B2">
        <w:rPr>
          <w:rFonts w:ascii="Arial" w:hAnsi="Arial" w:cs="Arial"/>
          <w:i/>
        </w:rPr>
        <w:tab/>
        <w:t>Increased incidence of protocol violations</w:t>
      </w:r>
    </w:p>
    <w:p w14:paraId="7F427E5A" w14:textId="77777777" w:rsidR="00FF67B2" w:rsidRPr="00FF67B2" w:rsidRDefault="00FF67B2" w:rsidP="005875C9">
      <w:pPr>
        <w:pStyle w:val="Default"/>
        <w:rPr>
          <w:rFonts w:ascii="Arial" w:hAnsi="Arial" w:cs="Arial"/>
          <w:i/>
        </w:rPr>
      </w:pPr>
      <w:r w:rsidRPr="00FF67B2">
        <w:rPr>
          <w:rFonts w:ascii="Arial" w:hAnsi="Arial" w:cs="Arial"/>
          <w:i/>
        </w:rPr>
        <w:t>•</w:t>
      </w:r>
      <w:r w:rsidRPr="00FF67B2">
        <w:rPr>
          <w:rFonts w:ascii="Arial" w:hAnsi="Arial" w:cs="Arial"/>
          <w:i/>
        </w:rPr>
        <w:tab/>
        <w:t>Continued or sustained deviations from the Data Management Plan such as missed visits, missing participant data collection worksheets or eCRF data entry, numerous data outliers</w:t>
      </w:r>
    </w:p>
    <w:p w14:paraId="34F64A2B" w14:textId="77777777" w:rsidR="00FF67B2" w:rsidRPr="00FF67B2" w:rsidRDefault="00FF67B2" w:rsidP="005875C9">
      <w:pPr>
        <w:pStyle w:val="Default"/>
        <w:rPr>
          <w:rFonts w:ascii="Arial" w:hAnsi="Arial" w:cs="Arial"/>
          <w:i/>
        </w:rPr>
      </w:pPr>
      <w:r w:rsidRPr="00FF67B2">
        <w:rPr>
          <w:rFonts w:ascii="Arial" w:hAnsi="Arial" w:cs="Arial"/>
          <w:i/>
        </w:rPr>
        <w:t>•</w:t>
      </w:r>
      <w:r w:rsidRPr="00FF67B2">
        <w:rPr>
          <w:rFonts w:ascii="Arial" w:hAnsi="Arial" w:cs="Arial"/>
          <w:i/>
        </w:rPr>
        <w:tab/>
        <w:t>Where the central documents of the ISF fails to document compliance with regulations, protocol or study administration and review of the on-site file is indicated</w:t>
      </w:r>
    </w:p>
    <w:p w14:paraId="64311C14" w14:textId="2B2FA988" w:rsidR="00FF67B2" w:rsidRDefault="00FF67B2" w:rsidP="005875C9">
      <w:pPr>
        <w:pStyle w:val="Default"/>
        <w:rPr>
          <w:rFonts w:ascii="Arial" w:hAnsi="Arial" w:cs="Arial"/>
          <w:i/>
        </w:rPr>
      </w:pPr>
      <w:r w:rsidRPr="00FF67B2">
        <w:rPr>
          <w:rFonts w:ascii="Arial" w:hAnsi="Arial" w:cs="Arial"/>
          <w:i/>
        </w:rPr>
        <w:t>•</w:t>
      </w:r>
      <w:r w:rsidRPr="00FF67B2">
        <w:rPr>
          <w:rFonts w:ascii="Arial" w:hAnsi="Arial" w:cs="Arial"/>
          <w:i/>
        </w:rPr>
        <w:tab/>
        <w:t>Repeated issues related to consent procedures, incorrect PICF use, failure to report Serious Adverse Events, missing primary outcome data</w:t>
      </w:r>
    </w:p>
    <w:p w14:paraId="5E877F46" w14:textId="0F6E6606" w:rsidR="00FF67B2" w:rsidRDefault="00FF67B2" w:rsidP="00FF67B2">
      <w:pPr>
        <w:pStyle w:val="Default"/>
        <w:jc w:val="both"/>
        <w:rPr>
          <w:rFonts w:ascii="Arial" w:hAnsi="Arial" w:cs="Arial"/>
          <w:i/>
        </w:rPr>
      </w:pPr>
    </w:p>
    <w:p w14:paraId="75902D28" w14:textId="1CCBA98A" w:rsidR="00FF67B2" w:rsidRPr="005875C9" w:rsidRDefault="00FF67B2" w:rsidP="00FF67B2">
      <w:pPr>
        <w:pStyle w:val="Instruction"/>
        <w:rPr>
          <w:rFonts w:ascii="Arial" w:hAnsi="Arial" w:cs="Arial"/>
          <w:i/>
          <w:iCs/>
          <w:szCs w:val="24"/>
        </w:rPr>
      </w:pPr>
      <w:r w:rsidRPr="005875C9">
        <w:rPr>
          <w:rFonts w:ascii="Arial" w:hAnsi="Arial" w:cs="Arial"/>
          <w:i/>
          <w:iCs/>
          <w:szCs w:val="24"/>
        </w:rPr>
        <w:t xml:space="preserve">On-site visits made </w:t>
      </w:r>
      <w:proofErr w:type="gramStart"/>
      <w:r w:rsidRPr="005875C9">
        <w:rPr>
          <w:rFonts w:ascii="Arial" w:hAnsi="Arial" w:cs="Arial"/>
          <w:i/>
          <w:iCs/>
          <w:szCs w:val="24"/>
        </w:rPr>
        <w:t>as a result of</w:t>
      </w:r>
      <w:proofErr w:type="gramEnd"/>
      <w:r w:rsidRPr="005875C9">
        <w:rPr>
          <w:rFonts w:ascii="Arial" w:hAnsi="Arial" w:cs="Arial"/>
          <w:i/>
          <w:iCs/>
          <w:szCs w:val="24"/>
        </w:rPr>
        <w:t xml:space="preserve"> any single or combination of trigger</w:t>
      </w:r>
      <w:r>
        <w:rPr>
          <w:rFonts w:ascii="Arial" w:hAnsi="Arial" w:cs="Arial"/>
          <w:i/>
          <w:iCs/>
          <w:szCs w:val="24"/>
        </w:rPr>
        <w:t>s</w:t>
      </w:r>
      <w:r w:rsidRPr="005875C9">
        <w:rPr>
          <w:rFonts w:ascii="Arial" w:hAnsi="Arial" w:cs="Arial"/>
          <w:i/>
          <w:iCs/>
          <w:szCs w:val="24"/>
        </w:rPr>
        <w:t xml:space="preserve"> will be preceded by an email and teleconference to discuss the issues, to seek clarification, and to plan ways to redress and avoid future problems.</w:t>
      </w:r>
    </w:p>
    <w:p w14:paraId="194CB7B1" w14:textId="77777777" w:rsidR="00FF67B2" w:rsidRPr="00A2098F" w:rsidRDefault="00FF67B2" w:rsidP="00FF67B2">
      <w:pPr>
        <w:pStyle w:val="Default"/>
        <w:jc w:val="both"/>
        <w:rPr>
          <w:rFonts w:ascii="Arial" w:hAnsi="Arial" w:cs="Arial"/>
          <w:i/>
        </w:rPr>
      </w:pPr>
    </w:p>
    <w:p w14:paraId="16FFDBC3" w14:textId="03D81D51" w:rsidR="005B0C71" w:rsidRPr="00A2098F" w:rsidRDefault="00FF67B2" w:rsidP="00E1147C">
      <w:pPr>
        <w:pStyle w:val="Default"/>
        <w:jc w:val="both"/>
        <w:rPr>
          <w:rFonts w:ascii="Arial" w:hAnsi="Arial" w:cs="Arial"/>
          <w:i/>
        </w:rPr>
      </w:pPr>
      <w:r>
        <w:rPr>
          <w:rFonts w:ascii="Arial" w:hAnsi="Arial" w:cs="Arial"/>
          <w:i/>
        </w:rPr>
        <w:t>O</w:t>
      </w:r>
      <w:r w:rsidR="00294892" w:rsidRPr="00A2098F">
        <w:rPr>
          <w:rFonts w:ascii="Arial" w:hAnsi="Arial" w:cs="Arial"/>
          <w:i/>
        </w:rPr>
        <w:t xml:space="preserve">n-site </w:t>
      </w:r>
      <w:r>
        <w:rPr>
          <w:rFonts w:ascii="Arial" w:hAnsi="Arial" w:cs="Arial"/>
          <w:i/>
        </w:rPr>
        <w:t>monitoring</w:t>
      </w:r>
      <w:r w:rsidRPr="00A2098F">
        <w:rPr>
          <w:rFonts w:ascii="Arial" w:hAnsi="Arial" w:cs="Arial"/>
          <w:i/>
        </w:rPr>
        <w:t xml:space="preserve"> </w:t>
      </w:r>
      <w:r w:rsidR="005B0C71" w:rsidRPr="00A2098F">
        <w:rPr>
          <w:rFonts w:ascii="Arial" w:hAnsi="Arial" w:cs="Arial"/>
          <w:i/>
        </w:rPr>
        <w:t xml:space="preserve">will involve review of the Investigator Site File </w:t>
      </w:r>
      <w:r w:rsidR="00A0491F" w:rsidRPr="00A2098F">
        <w:rPr>
          <w:rFonts w:ascii="Arial" w:hAnsi="Arial" w:cs="Arial"/>
          <w:i/>
        </w:rPr>
        <w:t xml:space="preserve">(ISF) </w:t>
      </w:r>
      <w:r w:rsidR="005B0C71" w:rsidRPr="00A2098F">
        <w:rPr>
          <w:rFonts w:ascii="Arial" w:hAnsi="Arial" w:cs="Arial"/>
          <w:i/>
        </w:rPr>
        <w:t xml:space="preserve">in full to determine appropriate compliance with filing of essential documents, </w:t>
      </w:r>
      <w:r w:rsidR="00A0491F" w:rsidRPr="00A2098F">
        <w:rPr>
          <w:rFonts w:ascii="Arial" w:hAnsi="Arial" w:cs="Arial"/>
          <w:i/>
        </w:rPr>
        <w:t xml:space="preserve">a </w:t>
      </w:r>
      <w:r w:rsidR="005B0C71" w:rsidRPr="00A2098F">
        <w:rPr>
          <w:rFonts w:ascii="Arial" w:hAnsi="Arial" w:cs="Arial"/>
          <w:i/>
        </w:rPr>
        <w:t xml:space="preserve">review of the participants, </w:t>
      </w:r>
      <w:r w:rsidR="00A0491F" w:rsidRPr="00A2098F">
        <w:rPr>
          <w:rFonts w:ascii="Arial" w:hAnsi="Arial" w:cs="Arial"/>
          <w:i/>
        </w:rPr>
        <w:t>and a</w:t>
      </w:r>
      <w:r w:rsidR="005B0C71" w:rsidRPr="00A2098F">
        <w:rPr>
          <w:rFonts w:ascii="Arial" w:hAnsi="Arial" w:cs="Arial"/>
          <w:i/>
        </w:rPr>
        <w:t xml:space="preserve"> discussion with the study team regarding:</w:t>
      </w:r>
    </w:p>
    <w:p w14:paraId="709E7E4F" w14:textId="77777777" w:rsidR="005B0C71" w:rsidRPr="00A2098F" w:rsidRDefault="005B0C71" w:rsidP="00E1147C">
      <w:pPr>
        <w:pStyle w:val="Default"/>
        <w:jc w:val="both"/>
        <w:rPr>
          <w:rFonts w:ascii="Arial" w:hAnsi="Arial" w:cs="Arial"/>
          <w:i/>
        </w:rPr>
      </w:pPr>
    </w:p>
    <w:p w14:paraId="0B609EEE" w14:textId="77777777" w:rsidR="005B0C71" w:rsidRPr="00A2098F" w:rsidRDefault="005B0C71" w:rsidP="00783BF7">
      <w:pPr>
        <w:pStyle w:val="Default"/>
        <w:numPr>
          <w:ilvl w:val="0"/>
          <w:numId w:val="5"/>
        </w:numPr>
        <w:ind w:left="567" w:hanging="567"/>
        <w:jc w:val="both"/>
        <w:rPr>
          <w:rFonts w:ascii="Arial" w:hAnsi="Arial" w:cs="Arial"/>
          <w:i/>
        </w:rPr>
      </w:pPr>
      <w:r w:rsidRPr="00A2098F">
        <w:rPr>
          <w:rFonts w:ascii="Arial" w:hAnsi="Arial" w:cs="Arial"/>
          <w:i/>
        </w:rPr>
        <w:t>The protocol, specifically to include any updates or amendments to the study design</w:t>
      </w:r>
    </w:p>
    <w:p w14:paraId="14BDB840" w14:textId="77777777" w:rsidR="005B0C71" w:rsidRPr="00A2098F" w:rsidRDefault="005B0C71" w:rsidP="00783BF7">
      <w:pPr>
        <w:pStyle w:val="Default"/>
        <w:numPr>
          <w:ilvl w:val="0"/>
          <w:numId w:val="5"/>
        </w:numPr>
        <w:ind w:left="567" w:hanging="567"/>
        <w:jc w:val="both"/>
        <w:rPr>
          <w:rFonts w:ascii="Arial" w:hAnsi="Arial" w:cs="Arial"/>
          <w:i/>
        </w:rPr>
      </w:pPr>
      <w:r w:rsidRPr="00A2098F">
        <w:rPr>
          <w:rFonts w:ascii="Arial" w:hAnsi="Arial" w:cs="Arial"/>
          <w:i/>
        </w:rPr>
        <w:t>Compliance and implementation issues</w:t>
      </w:r>
    </w:p>
    <w:p w14:paraId="4D523409" w14:textId="77777777" w:rsidR="005B0C71" w:rsidRPr="00A2098F" w:rsidRDefault="005B0C71" w:rsidP="00783BF7">
      <w:pPr>
        <w:pStyle w:val="Default"/>
        <w:numPr>
          <w:ilvl w:val="0"/>
          <w:numId w:val="5"/>
        </w:numPr>
        <w:ind w:left="567" w:hanging="567"/>
        <w:jc w:val="both"/>
        <w:rPr>
          <w:rFonts w:ascii="Arial" w:hAnsi="Arial" w:cs="Arial"/>
          <w:i/>
        </w:rPr>
      </w:pPr>
      <w:r w:rsidRPr="00A2098F">
        <w:rPr>
          <w:rFonts w:ascii="Arial" w:hAnsi="Arial" w:cs="Arial"/>
          <w:i/>
        </w:rPr>
        <w:t>Recruitment</w:t>
      </w:r>
    </w:p>
    <w:p w14:paraId="65A30D5E" w14:textId="77777777" w:rsidR="005B0C71" w:rsidRPr="00A2098F" w:rsidRDefault="005B0C71" w:rsidP="00783BF7">
      <w:pPr>
        <w:pStyle w:val="Default"/>
        <w:numPr>
          <w:ilvl w:val="0"/>
          <w:numId w:val="5"/>
        </w:numPr>
        <w:ind w:left="567" w:hanging="567"/>
        <w:jc w:val="both"/>
        <w:rPr>
          <w:rFonts w:ascii="Arial" w:hAnsi="Arial" w:cs="Arial"/>
          <w:i/>
        </w:rPr>
      </w:pPr>
      <w:r w:rsidRPr="00A2098F">
        <w:rPr>
          <w:rFonts w:ascii="Arial" w:hAnsi="Arial" w:cs="Arial"/>
          <w:i/>
        </w:rPr>
        <w:t>Compliance and understanding of data management procedures</w:t>
      </w:r>
    </w:p>
    <w:p w14:paraId="3B44AFA8" w14:textId="30159300" w:rsidR="005B0C71" w:rsidRPr="00A2098F" w:rsidRDefault="005B0C71" w:rsidP="00783BF7">
      <w:pPr>
        <w:pStyle w:val="Default"/>
        <w:numPr>
          <w:ilvl w:val="0"/>
          <w:numId w:val="5"/>
        </w:numPr>
        <w:ind w:left="567" w:hanging="567"/>
        <w:jc w:val="both"/>
        <w:rPr>
          <w:rFonts w:ascii="Arial" w:hAnsi="Arial" w:cs="Arial"/>
          <w:i/>
        </w:rPr>
      </w:pPr>
      <w:r w:rsidRPr="00A2098F">
        <w:rPr>
          <w:rFonts w:ascii="Arial" w:hAnsi="Arial" w:cs="Arial"/>
          <w:i/>
        </w:rPr>
        <w:t>Additional training as appropriate such as GCP, assessments, equipment</w:t>
      </w:r>
      <w:r w:rsidR="00A0491F" w:rsidRPr="00A2098F">
        <w:rPr>
          <w:rFonts w:ascii="Arial" w:hAnsi="Arial" w:cs="Arial"/>
          <w:i/>
        </w:rPr>
        <w:t>,</w:t>
      </w:r>
      <w:r w:rsidRPr="00A2098F">
        <w:rPr>
          <w:rFonts w:ascii="Arial" w:hAnsi="Arial" w:cs="Arial"/>
          <w:i/>
        </w:rPr>
        <w:t xml:space="preserve"> etc</w:t>
      </w:r>
      <w:r w:rsidR="00A0491F" w:rsidRPr="00A2098F">
        <w:rPr>
          <w:rFonts w:ascii="Arial" w:hAnsi="Arial" w:cs="Arial"/>
          <w:i/>
        </w:rPr>
        <w:t>.</w:t>
      </w:r>
    </w:p>
    <w:p w14:paraId="55139812" w14:textId="445CA0D2" w:rsidR="005B0C71" w:rsidRPr="00A2098F" w:rsidRDefault="005B0C71" w:rsidP="00E1147C">
      <w:pPr>
        <w:pStyle w:val="Default"/>
        <w:jc w:val="both"/>
        <w:rPr>
          <w:rFonts w:ascii="Arial" w:hAnsi="Arial" w:cs="Arial"/>
          <w:i/>
          <w:color w:val="auto"/>
        </w:rPr>
      </w:pPr>
    </w:p>
    <w:p w14:paraId="4667682B" w14:textId="77777777" w:rsidR="00DD16BB" w:rsidRPr="00A2098F" w:rsidRDefault="00DD16BB" w:rsidP="00DD16BB">
      <w:pPr>
        <w:pStyle w:val="Default"/>
        <w:jc w:val="both"/>
        <w:rPr>
          <w:rFonts w:ascii="Arial" w:hAnsi="Arial" w:cs="Arial"/>
          <w:i/>
          <w:color w:val="auto"/>
        </w:rPr>
      </w:pPr>
      <w:r w:rsidRPr="00A2098F">
        <w:rPr>
          <w:rFonts w:ascii="Arial" w:hAnsi="Arial" w:cs="Arial"/>
          <w:i/>
          <w:color w:val="auto"/>
        </w:rPr>
        <w:t xml:space="preserve">Review of the participant study </w:t>
      </w:r>
      <w:proofErr w:type="gramStart"/>
      <w:r w:rsidRPr="00A2098F">
        <w:rPr>
          <w:rFonts w:ascii="Arial" w:hAnsi="Arial" w:cs="Arial"/>
          <w:i/>
          <w:color w:val="auto"/>
        </w:rPr>
        <w:t>files</w:t>
      </w:r>
      <w:proofErr w:type="gramEnd"/>
      <w:r w:rsidRPr="00A2098F">
        <w:rPr>
          <w:rFonts w:ascii="Arial" w:hAnsi="Arial" w:cs="Arial"/>
          <w:i/>
          <w:color w:val="auto"/>
        </w:rPr>
        <w:t xml:space="preserve"> and medical records will focus on the following items:</w:t>
      </w:r>
    </w:p>
    <w:p w14:paraId="08141543" w14:textId="2144F5D7" w:rsidR="00DD16BB" w:rsidRPr="00A2098F" w:rsidRDefault="00DD16BB" w:rsidP="00974A01">
      <w:pPr>
        <w:pStyle w:val="Default"/>
        <w:numPr>
          <w:ilvl w:val="0"/>
          <w:numId w:val="14"/>
        </w:numPr>
        <w:ind w:left="567" w:hanging="567"/>
        <w:rPr>
          <w:rFonts w:ascii="Arial" w:hAnsi="Arial" w:cs="Arial"/>
          <w:i/>
          <w:color w:val="auto"/>
        </w:rPr>
      </w:pPr>
      <w:r w:rsidRPr="00A2098F">
        <w:rPr>
          <w:rFonts w:ascii="Arial" w:hAnsi="Arial" w:cs="Arial"/>
          <w:i/>
          <w:color w:val="auto"/>
        </w:rPr>
        <w:t>Consent</w:t>
      </w:r>
    </w:p>
    <w:p w14:paraId="05806470" w14:textId="614EF36B" w:rsidR="00DD16BB" w:rsidRPr="00A2098F" w:rsidRDefault="00DD16BB" w:rsidP="00974A01">
      <w:pPr>
        <w:pStyle w:val="Default"/>
        <w:numPr>
          <w:ilvl w:val="0"/>
          <w:numId w:val="14"/>
        </w:numPr>
        <w:ind w:left="567" w:hanging="567"/>
        <w:rPr>
          <w:rFonts w:ascii="Arial" w:hAnsi="Arial" w:cs="Arial"/>
          <w:i/>
          <w:color w:val="auto"/>
        </w:rPr>
      </w:pPr>
      <w:r w:rsidRPr="00A2098F">
        <w:rPr>
          <w:rFonts w:ascii="Arial" w:hAnsi="Arial" w:cs="Arial"/>
          <w:i/>
          <w:color w:val="auto"/>
        </w:rPr>
        <w:t>Eligibility</w:t>
      </w:r>
    </w:p>
    <w:p w14:paraId="2999DFE6" w14:textId="14E95590" w:rsidR="00DD16BB" w:rsidRPr="00A2098F" w:rsidRDefault="00DD16BB" w:rsidP="00974A01">
      <w:pPr>
        <w:pStyle w:val="Default"/>
        <w:numPr>
          <w:ilvl w:val="0"/>
          <w:numId w:val="14"/>
        </w:numPr>
        <w:ind w:left="567" w:hanging="567"/>
        <w:rPr>
          <w:rFonts w:ascii="Arial" w:hAnsi="Arial" w:cs="Arial"/>
          <w:i/>
          <w:iCs/>
          <w:color w:val="auto"/>
        </w:rPr>
      </w:pPr>
      <w:r w:rsidRPr="00A2098F">
        <w:rPr>
          <w:rFonts w:ascii="Arial" w:hAnsi="Arial" w:cs="Arial"/>
          <w:i/>
          <w:iCs/>
          <w:color w:val="auto"/>
        </w:rPr>
        <w:t xml:space="preserve">Data to </w:t>
      </w:r>
      <w:r w:rsidR="005875C9">
        <w:rPr>
          <w:rFonts w:ascii="Arial" w:hAnsi="Arial" w:cs="Arial"/>
          <w:i/>
          <w:iCs/>
          <w:color w:val="auto"/>
        </w:rPr>
        <w:t>p</w:t>
      </w:r>
      <w:r w:rsidRPr="00A2098F">
        <w:rPr>
          <w:rFonts w:ascii="Arial" w:hAnsi="Arial" w:cs="Arial"/>
          <w:i/>
          <w:iCs/>
          <w:color w:val="auto"/>
        </w:rPr>
        <w:t>rimary endpoint/cessation, looking at the reason for cessation/withdrawal/completion, and then verification in the daily assessment in the days prior to that event</w:t>
      </w:r>
    </w:p>
    <w:p w14:paraId="0F2F51C6" w14:textId="409DC2DA" w:rsidR="00DD16BB" w:rsidRPr="00A2098F" w:rsidRDefault="00DD16BB" w:rsidP="00974A01">
      <w:pPr>
        <w:pStyle w:val="Default"/>
        <w:numPr>
          <w:ilvl w:val="0"/>
          <w:numId w:val="14"/>
        </w:numPr>
        <w:ind w:left="567" w:hanging="567"/>
        <w:rPr>
          <w:rFonts w:ascii="Arial" w:hAnsi="Arial" w:cs="Arial"/>
          <w:i/>
          <w:iCs/>
          <w:color w:val="auto"/>
        </w:rPr>
      </w:pPr>
      <w:r w:rsidRPr="00A2098F">
        <w:rPr>
          <w:rFonts w:ascii="Arial" w:hAnsi="Arial" w:cs="Arial"/>
          <w:i/>
          <w:iCs/>
          <w:color w:val="auto"/>
        </w:rPr>
        <w:t xml:space="preserve">Safety </w:t>
      </w:r>
    </w:p>
    <w:p w14:paraId="2560DCE4" w14:textId="7F48F9C9" w:rsidR="00DD16BB" w:rsidRPr="00A2098F" w:rsidRDefault="00DD16BB" w:rsidP="00974A01">
      <w:pPr>
        <w:pStyle w:val="Default"/>
        <w:numPr>
          <w:ilvl w:val="0"/>
          <w:numId w:val="14"/>
        </w:numPr>
        <w:ind w:left="567" w:hanging="567"/>
        <w:rPr>
          <w:rFonts w:ascii="Arial" w:hAnsi="Arial" w:cs="Arial"/>
          <w:i/>
          <w:iCs/>
          <w:color w:val="auto"/>
        </w:rPr>
      </w:pPr>
      <w:r w:rsidRPr="00A2098F">
        <w:rPr>
          <w:rFonts w:ascii="Arial" w:hAnsi="Arial" w:cs="Arial"/>
          <w:i/>
          <w:iCs/>
          <w:color w:val="auto"/>
        </w:rPr>
        <w:t>Investigational product accountability</w:t>
      </w:r>
    </w:p>
    <w:p w14:paraId="1006E701" w14:textId="77777777" w:rsidR="00DD16BB" w:rsidRPr="00A2098F" w:rsidRDefault="00DD16BB" w:rsidP="00DD16BB">
      <w:pPr>
        <w:pStyle w:val="Default"/>
        <w:jc w:val="both"/>
        <w:rPr>
          <w:rFonts w:ascii="Arial" w:hAnsi="Arial" w:cs="Arial"/>
          <w:i/>
          <w:iCs/>
          <w:color w:val="auto"/>
        </w:rPr>
      </w:pPr>
    </w:p>
    <w:p w14:paraId="49D21CC8" w14:textId="77777777" w:rsidR="00DD16BB" w:rsidRPr="00A2098F" w:rsidRDefault="00DD16BB" w:rsidP="00DD16BB">
      <w:pPr>
        <w:pStyle w:val="Default"/>
        <w:jc w:val="both"/>
        <w:rPr>
          <w:rFonts w:ascii="Arial" w:hAnsi="Arial" w:cs="Arial"/>
          <w:i/>
          <w:iCs/>
          <w:color w:val="auto"/>
        </w:rPr>
      </w:pPr>
      <w:r w:rsidRPr="00A2098F">
        <w:rPr>
          <w:rFonts w:ascii="Arial" w:hAnsi="Arial" w:cs="Arial"/>
          <w:i/>
          <w:iCs/>
          <w:color w:val="auto"/>
        </w:rPr>
        <w:t>Each participant monitored will have a single page summary completed, to be filed in the electronic central files, the completed and returned Corrective Action Sheet will be scanned and filed electronically after having been checked for resolution of the errors found.</w:t>
      </w:r>
    </w:p>
    <w:p w14:paraId="1CA710B5" w14:textId="77777777" w:rsidR="00DD16BB" w:rsidRPr="00A2098F" w:rsidRDefault="00DD16BB" w:rsidP="00DD16BB">
      <w:pPr>
        <w:pStyle w:val="Default"/>
        <w:jc w:val="both"/>
        <w:rPr>
          <w:rFonts w:ascii="Arial" w:hAnsi="Arial" w:cs="Arial"/>
          <w:i/>
          <w:iCs/>
          <w:color w:val="auto"/>
        </w:rPr>
      </w:pPr>
    </w:p>
    <w:p w14:paraId="30926218" w14:textId="13665096" w:rsidR="00DD16BB" w:rsidRPr="00A2098F" w:rsidRDefault="00DD16BB" w:rsidP="00DD16BB">
      <w:pPr>
        <w:pStyle w:val="Default"/>
        <w:jc w:val="both"/>
        <w:rPr>
          <w:rFonts w:ascii="Arial" w:hAnsi="Arial" w:cs="Arial"/>
          <w:color w:val="auto"/>
        </w:rPr>
      </w:pPr>
      <w:r w:rsidRPr="00A2098F">
        <w:rPr>
          <w:rFonts w:ascii="Arial" w:hAnsi="Arial" w:cs="Arial"/>
          <w:i/>
          <w:iCs/>
          <w:color w:val="auto"/>
        </w:rPr>
        <w:t>On-site monitoring visits and documentation will be in accordance with 5.18 Monitoring SOP.</w:t>
      </w:r>
    </w:p>
    <w:p w14:paraId="27144EB4" w14:textId="4CEAC731" w:rsidR="005B0C71" w:rsidRPr="00A2098F" w:rsidRDefault="005B0C71" w:rsidP="00334EE7">
      <w:pPr>
        <w:pStyle w:val="BodyText"/>
        <w:widowControl w:val="0"/>
        <w:numPr>
          <w:ilvl w:val="2"/>
          <w:numId w:val="13"/>
        </w:numPr>
        <w:tabs>
          <w:tab w:val="left" w:pos="840"/>
        </w:tabs>
        <w:spacing w:before="360"/>
        <w:ind w:left="1797" w:hanging="1797"/>
        <w:jc w:val="both"/>
        <w:rPr>
          <w:rFonts w:ascii="Arial" w:hAnsi="Arial" w:cs="Arial"/>
          <w:b/>
          <w:szCs w:val="24"/>
        </w:rPr>
      </w:pPr>
      <w:r w:rsidRPr="00A2098F">
        <w:rPr>
          <w:rFonts w:ascii="Arial" w:hAnsi="Arial" w:cs="Arial"/>
          <w:b/>
          <w:szCs w:val="24"/>
        </w:rPr>
        <w:t>Pharmacy monitoring</w:t>
      </w:r>
    </w:p>
    <w:p w14:paraId="511C24BC" w14:textId="2CAEA26B" w:rsidR="005B0C71" w:rsidRPr="00A2098F" w:rsidRDefault="005B0C71" w:rsidP="00E1147C">
      <w:pPr>
        <w:pStyle w:val="Instruction"/>
        <w:jc w:val="both"/>
        <w:rPr>
          <w:rFonts w:ascii="Arial" w:hAnsi="Arial" w:cs="Arial"/>
          <w:i/>
          <w:szCs w:val="24"/>
        </w:rPr>
      </w:pPr>
      <w:r w:rsidRPr="00A2098F">
        <w:rPr>
          <w:rFonts w:ascii="Arial" w:hAnsi="Arial" w:cs="Arial"/>
          <w:i/>
          <w:szCs w:val="24"/>
        </w:rPr>
        <w:t>Each pharmacy will be monitored by a trained</w:t>
      </w:r>
      <w:r w:rsidR="00275955">
        <w:rPr>
          <w:rFonts w:ascii="Arial" w:hAnsi="Arial" w:cs="Arial"/>
          <w:i/>
          <w:szCs w:val="24"/>
        </w:rPr>
        <w:t xml:space="preserve"> unblinded</w:t>
      </w:r>
      <w:r w:rsidRPr="00A2098F">
        <w:rPr>
          <w:rFonts w:ascii="Arial" w:hAnsi="Arial" w:cs="Arial"/>
          <w:i/>
          <w:szCs w:val="24"/>
        </w:rPr>
        <w:t xml:space="preserve"> monitor, who will monitor in accordance with </w:t>
      </w:r>
      <w:r w:rsidR="004658C9" w:rsidRPr="00A2098F">
        <w:rPr>
          <w:rFonts w:ascii="Arial" w:hAnsi="Arial" w:cs="Arial"/>
          <w:i/>
          <w:szCs w:val="24"/>
        </w:rPr>
        <w:t>established</w:t>
      </w:r>
      <w:r w:rsidRPr="00A2098F">
        <w:rPr>
          <w:rFonts w:ascii="Arial" w:hAnsi="Arial" w:cs="Arial"/>
          <w:i/>
          <w:szCs w:val="24"/>
        </w:rPr>
        <w:t xml:space="preserve"> SOPs. </w:t>
      </w:r>
      <w:r w:rsidR="004658C9" w:rsidRPr="00A2098F">
        <w:rPr>
          <w:rFonts w:ascii="Arial" w:hAnsi="Arial" w:cs="Arial"/>
          <w:i/>
          <w:szCs w:val="24"/>
        </w:rPr>
        <w:t xml:space="preserve">This may be </w:t>
      </w:r>
      <w:proofErr w:type="gramStart"/>
      <w:r w:rsidR="004658C9" w:rsidRPr="00A2098F">
        <w:rPr>
          <w:rFonts w:ascii="Arial" w:hAnsi="Arial" w:cs="Arial"/>
          <w:i/>
          <w:szCs w:val="24"/>
        </w:rPr>
        <w:t>through the use of</w:t>
      </w:r>
      <w:proofErr w:type="gramEnd"/>
      <w:r w:rsidRPr="00A2098F">
        <w:rPr>
          <w:rFonts w:ascii="Arial" w:hAnsi="Arial" w:cs="Arial"/>
          <w:i/>
          <w:szCs w:val="24"/>
        </w:rPr>
        <w:t xml:space="preserve"> an outsourced provider contracted by </w:t>
      </w:r>
      <w:r w:rsidR="004E69B1" w:rsidRPr="00A2098F">
        <w:rPr>
          <w:rFonts w:ascii="Arial" w:hAnsi="Arial" w:cs="Arial"/>
          <w:i/>
          <w:szCs w:val="24"/>
        </w:rPr>
        <w:t xml:space="preserve">the ITCC </w:t>
      </w:r>
      <w:r w:rsidRPr="00A2098F">
        <w:rPr>
          <w:rFonts w:ascii="Arial" w:hAnsi="Arial" w:cs="Arial"/>
          <w:i/>
          <w:szCs w:val="24"/>
        </w:rPr>
        <w:t xml:space="preserve">for the purpose of supply of the investigational product, and pharmacy monitoring. An agreement is </w:t>
      </w:r>
      <w:r w:rsidR="004658C9" w:rsidRPr="00A2098F">
        <w:rPr>
          <w:rFonts w:ascii="Arial" w:hAnsi="Arial" w:cs="Arial"/>
          <w:i/>
          <w:szCs w:val="24"/>
        </w:rPr>
        <w:t>to be established</w:t>
      </w:r>
      <w:r w:rsidRPr="00A2098F">
        <w:rPr>
          <w:rFonts w:ascii="Arial" w:hAnsi="Arial" w:cs="Arial"/>
          <w:i/>
          <w:szCs w:val="24"/>
        </w:rPr>
        <w:t xml:space="preserve"> for </w:t>
      </w:r>
      <w:r w:rsidR="004E0234" w:rsidRPr="00A2098F">
        <w:rPr>
          <w:rFonts w:ascii="Arial" w:hAnsi="Arial" w:cs="Arial"/>
          <w:i/>
          <w:szCs w:val="24"/>
        </w:rPr>
        <w:t>the delivery of these services.</w:t>
      </w:r>
    </w:p>
    <w:p w14:paraId="3FBA15DE" w14:textId="77777777" w:rsidR="005B0C71" w:rsidRPr="00A2098F" w:rsidRDefault="005B0C71" w:rsidP="00E1147C">
      <w:pPr>
        <w:pStyle w:val="Instruction"/>
        <w:jc w:val="both"/>
        <w:rPr>
          <w:rFonts w:ascii="Arial" w:hAnsi="Arial" w:cs="Arial"/>
          <w:i/>
          <w:szCs w:val="24"/>
        </w:rPr>
      </w:pPr>
    </w:p>
    <w:p w14:paraId="60E5A9C2" w14:textId="77777777" w:rsidR="005B0C71" w:rsidRPr="00A2098F" w:rsidRDefault="005B0C71" w:rsidP="00E1147C">
      <w:pPr>
        <w:pStyle w:val="Instruction"/>
        <w:jc w:val="both"/>
        <w:rPr>
          <w:rFonts w:ascii="Arial" w:hAnsi="Arial" w:cs="Arial"/>
          <w:i/>
          <w:szCs w:val="24"/>
        </w:rPr>
      </w:pPr>
      <w:r w:rsidRPr="00A2098F">
        <w:rPr>
          <w:rFonts w:ascii="Arial" w:hAnsi="Arial" w:cs="Arial"/>
          <w:i/>
          <w:szCs w:val="24"/>
        </w:rPr>
        <w:t>The frequency of monitoring will be determined by recruitment rate and the capacity of the pharmacy to hold the returned study drug, to coincide with monitoring of another nearby pharmacy, and the study completion.</w:t>
      </w:r>
    </w:p>
    <w:p w14:paraId="65AE5596" w14:textId="77777777" w:rsidR="005B0C71" w:rsidRPr="00A2098F" w:rsidRDefault="005B0C71" w:rsidP="00E1147C">
      <w:pPr>
        <w:pStyle w:val="Instruction"/>
        <w:jc w:val="both"/>
        <w:rPr>
          <w:rFonts w:ascii="Arial" w:hAnsi="Arial" w:cs="Arial"/>
          <w:i/>
          <w:szCs w:val="24"/>
        </w:rPr>
      </w:pPr>
    </w:p>
    <w:p w14:paraId="6C163AB9" w14:textId="44487FCA" w:rsidR="005B0C71" w:rsidRPr="00A2098F" w:rsidRDefault="005B0C71" w:rsidP="00E1147C">
      <w:pPr>
        <w:pStyle w:val="Instruction"/>
        <w:jc w:val="both"/>
        <w:rPr>
          <w:rFonts w:ascii="Arial" w:hAnsi="Arial" w:cs="Arial"/>
          <w:i/>
          <w:szCs w:val="24"/>
        </w:rPr>
      </w:pPr>
      <w:r w:rsidRPr="00A2098F">
        <w:rPr>
          <w:rFonts w:ascii="Arial" w:hAnsi="Arial" w:cs="Arial"/>
          <w:i/>
          <w:szCs w:val="24"/>
        </w:rPr>
        <w:t xml:space="preserve">The pharmacy monitor will provide </w:t>
      </w:r>
      <w:r w:rsidR="005574BD" w:rsidRPr="00A2098F">
        <w:rPr>
          <w:rFonts w:ascii="Arial" w:hAnsi="Arial" w:cs="Arial"/>
          <w:i/>
          <w:szCs w:val="24"/>
        </w:rPr>
        <w:t>a</w:t>
      </w:r>
      <w:r w:rsidRPr="00A2098F">
        <w:rPr>
          <w:rFonts w:ascii="Arial" w:hAnsi="Arial" w:cs="Arial"/>
          <w:i/>
          <w:szCs w:val="24"/>
        </w:rPr>
        <w:t xml:space="preserve"> monitoring report. </w:t>
      </w:r>
      <w:r w:rsidR="000B22F1" w:rsidRPr="00A2098F">
        <w:rPr>
          <w:rFonts w:ascii="Arial" w:hAnsi="Arial" w:cs="Arial"/>
          <w:i/>
          <w:szCs w:val="24"/>
        </w:rPr>
        <w:t>This report will determine if there are any actions required by the ITCC to assist the site pharmacy to address the findings.</w:t>
      </w:r>
      <w:r w:rsidRPr="00A2098F">
        <w:rPr>
          <w:rFonts w:ascii="Arial" w:hAnsi="Arial" w:cs="Arial"/>
          <w:i/>
          <w:szCs w:val="24"/>
        </w:rPr>
        <w:t xml:space="preserve"> A copy of the report will be filed in the </w:t>
      </w:r>
      <w:r w:rsidR="00E97F61" w:rsidRPr="00A2098F">
        <w:rPr>
          <w:rFonts w:ascii="Arial" w:hAnsi="Arial" w:cs="Arial"/>
          <w:i/>
          <w:szCs w:val="24"/>
        </w:rPr>
        <w:t>TMF</w:t>
      </w:r>
      <w:r w:rsidRPr="00A2098F">
        <w:rPr>
          <w:rFonts w:ascii="Arial" w:hAnsi="Arial" w:cs="Arial"/>
          <w:i/>
          <w:szCs w:val="24"/>
        </w:rPr>
        <w:t xml:space="preserve">, and a copy will be sent to the pharmacy for filing within the </w:t>
      </w:r>
      <w:r w:rsidR="00275955">
        <w:rPr>
          <w:rFonts w:ascii="Arial" w:hAnsi="Arial" w:cs="Arial"/>
          <w:i/>
          <w:szCs w:val="24"/>
        </w:rPr>
        <w:t>pharmacy</w:t>
      </w:r>
      <w:r w:rsidR="00275955" w:rsidRPr="00A2098F">
        <w:rPr>
          <w:rFonts w:ascii="Arial" w:hAnsi="Arial" w:cs="Arial"/>
          <w:i/>
          <w:szCs w:val="24"/>
        </w:rPr>
        <w:t xml:space="preserve"> </w:t>
      </w:r>
      <w:r w:rsidRPr="00A2098F">
        <w:rPr>
          <w:rFonts w:ascii="Arial" w:hAnsi="Arial" w:cs="Arial"/>
          <w:i/>
          <w:szCs w:val="24"/>
        </w:rPr>
        <w:t>study folder.</w:t>
      </w:r>
    </w:p>
    <w:p w14:paraId="0AD9D74A" w14:textId="4066AD27" w:rsidR="00341A33" w:rsidRPr="00A2098F" w:rsidRDefault="00D7533C" w:rsidP="00334EE7">
      <w:pPr>
        <w:pStyle w:val="Heading1"/>
        <w:numPr>
          <w:ilvl w:val="0"/>
          <w:numId w:val="13"/>
        </w:numPr>
        <w:spacing w:before="360" w:after="120"/>
        <w:ind w:left="448" w:hanging="448"/>
      </w:pPr>
      <w:r w:rsidRPr="00A2098F">
        <w:t>Protocol deviations and violations</w:t>
      </w:r>
    </w:p>
    <w:p w14:paraId="0FDCF5E5" w14:textId="413C9695" w:rsidR="005B0C71" w:rsidRPr="005875C9" w:rsidRDefault="00750E15" w:rsidP="00E1147C">
      <w:pPr>
        <w:pStyle w:val="Instruction"/>
        <w:jc w:val="both"/>
        <w:rPr>
          <w:rFonts w:ascii="Arial" w:hAnsi="Arial" w:cs="Arial"/>
          <w:i/>
          <w:iCs/>
          <w:szCs w:val="24"/>
        </w:rPr>
      </w:pPr>
      <w:r w:rsidRPr="005875C9">
        <w:rPr>
          <w:rFonts w:ascii="Arial" w:hAnsi="Arial" w:cs="Arial"/>
          <w:i/>
          <w:iCs/>
          <w:szCs w:val="24"/>
        </w:rPr>
        <w:t xml:space="preserve">All protocol deviations and violations identified by the ITCC through the completion of central/remote and on-site monitoring activities will be tracked and documented in accordance with </w:t>
      </w:r>
      <w:r w:rsidR="005875C9">
        <w:rPr>
          <w:rFonts w:ascii="Arial" w:hAnsi="Arial" w:cs="Arial"/>
          <w:i/>
          <w:iCs/>
          <w:szCs w:val="24"/>
        </w:rPr>
        <w:t xml:space="preserve">SOP </w:t>
      </w:r>
      <w:r w:rsidRPr="005875C9">
        <w:rPr>
          <w:rFonts w:ascii="Arial" w:hAnsi="Arial" w:cs="Arial"/>
          <w:i/>
          <w:iCs/>
          <w:szCs w:val="24"/>
        </w:rPr>
        <w:t xml:space="preserve">4.5 Protocol </w:t>
      </w:r>
      <w:r w:rsidR="005875C9" w:rsidRPr="005875C9">
        <w:rPr>
          <w:rFonts w:ascii="Arial" w:hAnsi="Arial" w:cs="Arial"/>
          <w:i/>
          <w:iCs/>
          <w:szCs w:val="24"/>
        </w:rPr>
        <w:t xml:space="preserve">Deviations </w:t>
      </w:r>
      <w:r w:rsidR="005875C9">
        <w:rPr>
          <w:rFonts w:ascii="Arial" w:hAnsi="Arial" w:cs="Arial"/>
          <w:i/>
          <w:iCs/>
          <w:szCs w:val="24"/>
        </w:rPr>
        <w:t>a</w:t>
      </w:r>
      <w:r w:rsidR="005875C9" w:rsidRPr="005875C9">
        <w:rPr>
          <w:rFonts w:ascii="Arial" w:hAnsi="Arial" w:cs="Arial"/>
          <w:i/>
          <w:iCs/>
          <w:szCs w:val="24"/>
        </w:rPr>
        <w:t xml:space="preserve">nd Violations.  </w:t>
      </w:r>
    </w:p>
    <w:p w14:paraId="42FFF5B1" w14:textId="77777777" w:rsidR="00791363" w:rsidRPr="00A2098F" w:rsidRDefault="00791363" w:rsidP="00F5064B">
      <w:pPr>
        <w:jc w:val="both"/>
        <w:rPr>
          <w:rFonts w:ascii="Arial" w:hAnsi="Arial" w:cs="Arial"/>
          <w:b/>
          <w:bCs/>
        </w:rPr>
      </w:pPr>
    </w:p>
    <w:p w14:paraId="44C5AF29" w14:textId="77777777" w:rsidR="0028235E" w:rsidRPr="00A2098F" w:rsidRDefault="0028235E">
      <w:pPr>
        <w:rPr>
          <w:rFonts w:ascii="Arial (W1)" w:hAnsi="Arial (W1)"/>
          <w:b/>
        </w:rPr>
      </w:pPr>
      <w:bookmarkStart w:id="2" w:name="_Hlk36724538"/>
      <w:r w:rsidRPr="00A2098F">
        <w:rPr>
          <w:b/>
        </w:rPr>
        <w:br w:type="page"/>
      </w:r>
    </w:p>
    <w:p w14:paraId="3A47D665" w14:textId="5C5E3441" w:rsidR="00213EEB" w:rsidRDefault="00213EEB" w:rsidP="00532897">
      <w:pPr>
        <w:pStyle w:val="Instruction"/>
        <w:rPr>
          <w:b/>
        </w:rPr>
      </w:pPr>
      <w:r w:rsidRPr="00A2098F">
        <w:rPr>
          <w:b/>
        </w:rPr>
        <w:lastRenderedPageBreak/>
        <w:t>Figure 1. Monitoring visit schedule</w:t>
      </w:r>
    </w:p>
    <w:p w14:paraId="25077B61" w14:textId="4DFF25CC" w:rsidR="00275955" w:rsidRDefault="00275955" w:rsidP="00532897">
      <w:pPr>
        <w:pStyle w:val="Instruction"/>
        <w:rPr>
          <w:b/>
        </w:rPr>
      </w:pPr>
    </w:p>
    <w:p w14:paraId="5059F201" w14:textId="77777777" w:rsidR="00275955" w:rsidRPr="00A2098F" w:rsidRDefault="00275955" w:rsidP="00532897">
      <w:pPr>
        <w:pStyle w:val="Instruction"/>
        <w:rPr>
          <w:b/>
        </w:rPr>
      </w:pPr>
    </w:p>
    <w:bookmarkEnd w:id="2"/>
    <w:p w14:paraId="2AD1FC9A" w14:textId="5C44F91E" w:rsidR="00031DC4" w:rsidRPr="00A2098F" w:rsidRDefault="00275955" w:rsidP="005875C9">
      <w:pPr>
        <w:pStyle w:val="Instruction"/>
        <w:rPr>
          <w:rFonts w:ascii="Arial" w:hAnsi="Arial" w:cs="Arial"/>
          <w:b/>
          <w:bCs/>
          <w:color w:val="000000"/>
          <w:szCs w:val="24"/>
          <w:lang w:val="en-AU" w:eastAsia="en-AU"/>
        </w:rPr>
      </w:pPr>
      <w:r>
        <w:rPr>
          <w:noProof/>
        </w:rPr>
        <mc:AlternateContent>
          <mc:Choice Requires="wpc">
            <w:drawing>
              <wp:inline distT="0" distB="0" distL="0" distR="0" wp14:anchorId="44976A3B" wp14:editId="61923B63">
                <wp:extent cx="5753100" cy="5114925"/>
                <wp:effectExtent l="0" t="0" r="0" b="0"/>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ounded Rectangle 3"/>
                        <wps:cNvSpPr>
                          <a:spLocks noChangeArrowheads="1"/>
                        </wps:cNvSpPr>
                        <wps:spPr bwMode="auto">
                          <a:xfrm>
                            <a:off x="2552700" y="4445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61D93354" w14:textId="77777777" w:rsidR="00275955" w:rsidRPr="00AE62A8" w:rsidRDefault="00275955" w:rsidP="00275955">
                              <w:pPr>
                                <w:jc w:val="center"/>
                                <w:rPr>
                                  <w:rFonts w:ascii="Calibri" w:eastAsia="Calibri" w:hAnsi="Calibri"/>
                                  <w:color w:val="000000"/>
                                  <w:sz w:val="22"/>
                                  <w:szCs w:val="22"/>
                                  <w:lang w:val="en-AU"/>
                                </w:rPr>
                              </w:pPr>
                              <w:r w:rsidRPr="00AE62A8">
                                <w:rPr>
                                  <w:rFonts w:ascii="Calibri" w:eastAsia="Calibri" w:hAnsi="Calibri"/>
                                  <w:color w:val="000000"/>
                                  <w:sz w:val="22"/>
                                  <w:szCs w:val="22"/>
                                  <w:lang w:val="en-AU"/>
                                </w:rPr>
                                <w:t>File training materials in ISF</w:t>
                              </w:r>
                            </w:p>
                          </w:txbxContent>
                        </wps:txbx>
                        <wps:bodyPr rot="0" vert="horz" wrap="square" lIns="91440" tIns="45720" rIns="91440" bIns="45720" anchor="ctr" anchorCtr="0" upright="1">
                          <a:noAutofit/>
                        </wps:bodyPr>
                      </wps:wsp>
                      <wps:wsp>
                        <wps:cNvPr id="3" name="Rounded Rectangle 4"/>
                        <wps:cNvSpPr>
                          <a:spLocks noChangeArrowheads="1"/>
                        </wps:cNvSpPr>
                        <wps:spPr bwMode="auto">
                          <a:xfrm>
                            <a:off x="2541905" y="67183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76AF1E2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Commence Training log</w:t>
                              </w:r>
                            </w:p>
                          </w:txbxContent>
                        </wps:txbx>
                        <wps:bodyPr rot="0" vert="horz" wrap="square" lIns="91440" tIns="45720" rIns="91440" bIns="45720" anchor="ctr" anchorCtr="0" upright="1">
                          <a:noAutofit/>
                        </wps:bodyPr>
                      </wps:wsp>
                      <wps:wsp>
                        <wps:cNvPr id="4" name="Rounded Rectangle 5"/>
                        <wps:cNvSpPr>
                          <a:spLocks noChangeArrowheads="1"/>
                        </wps:cNvSpPr>
                        <wps:spPr bwMode="auto">
                          <a:xfrm>
                            <a:off x="2541905" y="128143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02D6C408"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Commence SSDL</w:t>
                              </w:r>
                            </w:p>
                          </w:txbxContent>
                        </wps:txbx>
                        <wps:bodyPr rot="0" vert="horz" wrap="square" lIns="91440" tIns="45720" rIns="91440" bIns="45720" anchor="ctr" anchorCtr="0" upright="1">
                          <a:noAutofit/>
                        </wps:bodyPr>
                      </wps:wsp>
                      <wps:wsp>
                        <wps:cNvPr id="5" name="Elbow Connector 6"/>
                        <wps:cNvCnPr>
                          <a:cxnSpLocks noChangeShapeType="1"/>
                          <a:stCxn id="6" idx="3"/>
                          <a:endCxn id="4" idx="1"/>
                        </wps:cNvCnPr>
                        <wps:spPr bwMode="auto">
                          <a:xfrm>
                            <a:off x="2103755" y="270510"/>
                            <a:ext cx="438150" cy="12452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ounded Rectangle 7"/>
                        <wps:cNvSpPr>
                          <a:spLocks noChangeArrowheads="1"/>
                        </wps:cNvSpPr>
                        <wps:spPr bwMode="auto">
                          <a:xfrm>
                            <a:off x="179705" y="3619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0685BD6C"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Site Initiation</w:t>
                              </w:r>
                            </w:p>
                          </w:txbxContent>
                        </wps:txbx>
                        <wps:bodyPr rot="0" vert="horz" wrap="square" lIns="91440" tIns="45720" rIns="91440" bIns="45720" anchor="ctr" anchorCtr="0" upright="1">
                          <a:noAutofit/>
                        </wps:bodyPr>
                      </wps:wsp>
                      <wps:wsp>
                        <wps:cNvPr id="7" name="Elbow Connector 8"/>
                        <wps:cNvCnPr>
                          <a:cxnSpLocks noChangeShapeType="1"/>
                        </wps:cNvCnPr>
                        <wps:spPr bwMode="auto">
                          <a:xfrm>
                            <a:off x="2103755" y="270510"/>
                            <a:ext cx="448945" cy="8255"/>
                          </a:xfrm>
                          <a:prstGeom prst="bentConnector3">
                            <a:avLst>
                              <a:gd name="adj1" fmla="val 4993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Elbow Connector 9"/>
                        <wps:cNvCnPr>
                          <a:cxnSpLocks noChangeShapeType="1"/>
                          <a:stCxn id="6" idx="3"/>
                          <a:endCxn id="3" idx="1"/>
                        </wps:cNvCnPr>
                        <wps:spPr bwMode="auto">
                          <a:xfrm>
                            <a:off x="2103755" y="270510"/>
                            <a:ext cx="438150" cy="635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Rounded Rectangle 10"/>
                        <wps:cNvSpPr>
                          <a:spLocks noChangeArrowheads="1"/>
                        </wps:cNvSpPr>
                        <wps:spPr bwMode="auto">
                          <a:xfrm>
                            <a:off x="198755" y="191262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1F3A5E19"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 xml:space="preserve">Recruit 2 participants </w:t>
                              </w:r>
                            </w:p>
                          </w:txbxContent>
                        </wps:txbx>
                        <wps:bodyPr rot="0" vert="horz" wrap="square" lIns="91440" tIns="45720" rIns="91440" bIns="45720" anchor="ctr" anchorCtr="0" upright="1">
                          <a:noAutofit/>
                        </wps:bodyPr>
                      </wps:wsp>
                      <wps:wsp>
                        <wps:cNvPr id="10" name="Rounded Rectangle 11"/>
                        <wps:cNvSpPr>
                          <a:spLocks noChangeArrowheads="1"/>
                        </wps:cNvSpPr>
                        <wps:spPr bwMode="auto">
                          <a:xfrm>
                            <a:off x="198755" y="384619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20DC8521"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Monitoring trigger</w:t>
                              </w:r>
                            </w:p>
                          </w:txbxContent>
                        </wps:txbx>
                        <wps:bodyPr rot="0" vert="horz" wrap="square" lIns="91440" tIns="45720" rIns="91440" bIns="45720" anchor="ctr" anchorCtr="0" upright="1">
                          <a:noAutofit/>
                        </wps:bodyPr>
                      </wps:wsp>
                      <wps:wsp>
                        <wps:cNvPr id="11" name="Rounded Rectangle 12"/>
                        <wps:cNvSpPr>
                          <a:spLocks noChangeArrowheads="1"/>
                        </wps:cNvSpPr>
                        <wps:spPr bwMode="auto">
                          <a:xfrm>
                            <a:off x="208280" y="4493895"/>
                            <a:ext cx="1924050" cy="53530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68F5BB63"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Repeat monitoring triggers or major finding</w:t>
                              </w:r>
                            </w:p>
                          </w:txbxContent>
                        </wps:txbx>
                        <wps:bodyPr rot="0" vert="horz" wrap="square" lIns="91440" tIns="45720" rIns="91440" bIns="45720" anchor="ctr" anchorCtr="0" upright="1">
                          <a:noAutofit/>
                        </wps:bodyPr>
                      </wps:wsp>
                      <wps:wsp>
                        <wps:cNvPr id="12" name="Rounded Rectangle 13"/>
                        <wps:cNvSpPr>
                          <a:spLocks noChangeArrowheads="1"/>
                        </wps:cNvSpPr>
                        <wps:spPr bwMode="auto">
                          <a:xfrm>
                            <a:off x="2551430" y="452945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6C1B9503"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On-site monitoring</w:t>
                              </w:r>
                            </w:p>
                          </w:txbxContent>
                        </wps:txbx>
                        <wps:bodyPr rot="0" vert="horz" wrap="square" lIns="91440" tIns="45720" rIns="91440" bIns="45720" anchor="ctr" anchorCtr="0" upright="1">
                          <a:noAutofit/>
                        </wps:bodyPr>
                      </wps:wsp>
                      <wps:wsp>
                        <wps:cNvPr id="13" name="Rounded Rectangle 14"/>
                        <wps:cNvSpPr>
                          <a:spLocks noChangeArrowheads="1"/>
                        </wps:cNvSpPr>
                        <wps:spPr bwMode="auto">
                          <a:xfrm>
                            <a:off x="2543175" y="385318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52EA6A2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Telephone monitoring</w:t>
                              </w:r>
                            </w:p>
                          </w:txbxContent>
                        </wps:txbx>
                        <wps:bodyPr rot="0" vert="horz" wrap="square" lIns="91440" tIns="45720" rIns="91440" bIns="45720" anchor="ctr" anchorCtr="0" upright="1">
                          <a:noAutofit/>
                        </wps:bodyPr>
                      </wps:wsp>
                      <wps:wsp>
                        <wps:cNvPr id="14" name="Rounded Rectangle 15"/>
                        <wps:cNvSpPr>
                          <a:spLocks noChangeArrowheads="1"/>
                        </wps:cNvSpPr>
                        <wps:spPr bwMode="auto">
                          <a:xfrm>
                            <a:off x="2541905" y="190055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6584D25A"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Telephone monitoring</w:t>
                              </w:r>
                            </w:p>
                          </w:txbxContent>
                        </wps:txbx>
                        <wps:bodyPr rot="0" vert="horz" wrap="square" lIns="91440" tIns="45720" rIns="91440" bIns="45720" anchor="ctr" anchorCtr="0" upright="1">
                          <a:noAutofit/>
                        </wps:bodyPr>
                      </wps:wsp>
                      <wps:wsp>
                        <wps:cNvPr id="15" name="Rounded Rectangle 18"/>
                        <wps:cNvSpPr>
                          <a:spLocks noChangeArrowheads="1"/>
                        </wps:cNvSpPr>
                        <wps:spPr bwMode="auto">
                          <a:xfrm>
                            <a:off x="4638675" y="73025"/>
                            <a:ext cx="1094105" cy="49002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52F10997"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409C8FD"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670514E"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1DEBC414"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78CDE337"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D92BEC7"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Central monitoring of:</w:t>
                              </w:r>
                            </w:p>
                            <w:p w14:paraId="51AD8D44"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0A1153A8"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ISF updates</w:t>
                              </w:r>
                            </w:p>
                            <w:p w14:paraId="55C3015D"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35182281"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Recruitment</w:t>
                              </w:r>
                            </w:p>
                            <w:p w14:paraId="79F080E8"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1A8E4084"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Safety</w:t>
                              </w:r>
                            </w:p>
                            <w:p w14:paraId="5E4DC1B9"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680DB1C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4830C3">
                                <w:rPr>
                                  <w:rFonts w:ascii="Calibri" w:eastAsia="Calibri" w:hAnsi="Calibri"/>
                                  <w:b/>
                                  <w:color w:val="000000"/>
                                  <w:sz w:val="22"/>
                                  <w:szCs w:val="22"/>
                                  <w:lang w:eastAsia="en-US"/>
                                </w:rPr>
                                <w:t>Data qual</w:t>
                              </w:r>
                              <w:r w:rsidRPr="000053BA">
                                <w:rPr>
                                  <w:rFonts w:ascii="Calibri" w:eastAsia="Calibri" w:hAnsi="Calibri"/>
                                  <w:b/>
                                  <w:color w:val="000000"/>
                                  <w:sz w:val="22"/>
                                  <w:szCs w:val="22"/>
                                  <w:lang w:eastAsia="en-US"/>
                                </w:rPr>
                                <w:t>ity</w:t>
                              </w:r>
                            </w:p>
                          </w:txbxContent>
                        </wps:txbx>
                        <wps:bodyPr rot="0" vert="horz" wrap="square" lIns="91440" tIns="45720" rIns="91440" bIns="45720" anchor="ctr" anchorCtr="0" upright="1">
                          <a:noAutofit/>
                        </wps:bodyPr>
                      </wps:wsp>
                      <wps:wsp>
                        <wps:cNvPr id="16" name="Rounded Rectangle 11"/>
                        <wps:cNvSpPr>
                          <a:spLocks noChangeArrowheads="1"/>
                        </wps:cNvSpPr>
                        <wps:spPr bwMode="auto">
                          <a:xfrm>
                            <a:off x="189230" y="255079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20D425C8" w14:textId="77777777" w:rsidR="00275955" w:rsidRPr="004830C3" w:rsidRDefault="00275955" w:rsidP="00275955">
                              <w:pPr>
                                <w:pStyle w:val="NormalWeb"/>
                                <w:spacing w:before="0" w:beforeAutospacing="0" w:after="0" w:afterAutospacing="0"/>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50% sample size reached</w:t>
                              </w:r>
                            </w:p>
                          </w:txbxContent>
                        </wps:txbx>
                        <wps:bodyPr rot="0" vert="horz" wrap="square" lIns="91440" tIns="45720" rIns="91440" bIns="45720" anchor="ctr" anchorCtr="0" upright="1">
                          <a:noAutofit/>
                        </wps:bodyPr>
                      </wps:wsp>
                      <wps:wsp>
                        <wps:cNvPr id="17" name="Rounded Rectangle 14"/>
                        <wps:cNvSpPr>
                          <a:spLocks noChangeArrowheads="1"/>
                        </wps:cNvSpPr>
                        <wps:spPr bwMode="auto">
                          <a:xfrm>
                            <a:off x="2533650" y="254444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554935FB"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Telephone monitoring</w:t>
                              </w:r>
                            </w:p>
                            <w:p w14:paraId="74A8C2F6"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(Last 2 participants)</w:t>
                              </w:r>
                            </w:p>
                          </w:txbxContent>
                        </wps:txbx>
                        <wps:bodyPr rot="0" vert="horz" wrap="square" lIns="91440" tIns="45720" rIns="91440" bIns="45720" anchor="ctr" anchorCtr="0" upright="1">
                          <a:noAutofit/>
                        </wps:bodyPr>
                      </wps:wsp>
                      <wps:wsp>
                        <wps:cNvPr id="18" name="Rounded Rectangle 11"/>
                        <wps:cNvSpPr>
                          <a:spLocks noChangeArrowheads="1"/>
                        </wps:cNvSpPr>
                        <wps:spPr bwMode="auto">
                          <a:xfrm>
                            <a:off x="198755" y="3202940"/>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4CCBDB9F"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100% sample size reached</w:t>
                              </w:r>
                            </w:p>
                          </w:txbxContent>
                        </wps:txbx>
                        <wps:bodyPr rot="0" vert="horz" wrap="square" lIns="91440" tIns="45720" rIns="91440" bIns="45720" anchor="ctr" anchorCtr="0" upright="1">
                          <a:noAutofit/>
                        </wps:bodyPr>
                      </wps:wsp>
                      <wps:wsp>
                        <wps:cNvPr id="19" name="Rounded Rectangle 14"/>
                        <wps:cNvSpPr>
                          <a:spLocks noChangeArrowheads="1"/>
                        </wps:cNvSpPr>
                        <wps:spPr bwMode="auto">
                          <a:xfrm>
                            <a:off x="2533650" y="3212465"/>
                            <a:ext cx="1924050" cy="467995"/>
                          </a:xfrm>
                          <a:prstGeom prst="roundRect">
                            <a:avLst>
                              <a:gd name="adj" fmla="val 16667"/>
                            </a:avLst>
                          </a:prstGeom>
                          <a:noFill/>
                          <a:ln w="12700"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txbx>
                          <w:txbxContent>
                            <w:p w14:paraId="1B97C979"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Telephone monitoring</w:t>
                              </w:r>
                            </w:p>
                            <w:p w14:paraId="2918E2E7"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(Last 2 participants)</w:t>
                              </w:r>
                            </w:p>
                          </w:txbxContent>
                        </wps:txbx>
                        <wps:bodyPr rot="0" vert="horz" wrap="square" lIns="91440" tIns="45720" rIns="91440" bIns="45720" anchor="ctr" anchorCtr="0" upright="1">
                          <a:noAutofit/>
                        </wps:bodyPr>
                      </wps:wsp>
                      <wps:wsp>
                        <wps:cNvPr id="20" name="AutoShape 56"/>
                        <wps:cNvCnPr>
                          <a:cxnSpLocks noChangeShapeType="1"/>
                          <a:stCxn id="6" idx="2"/>
                          <a:endCxn id="9" idx="0"/>
                        </wps:cNvCnPr>
                        <wps:spPr bwMode="auto">
                          <a:xfrm>
                            <a:off x="1141730" y="504190"/>
                            <a:ext cx="19050" cy="140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7"/>
                        <wps:cNvCnPr>
                          <a:cxnSpLocks noChangeShapeType="1"/>
                          <a:stCxn id="9" idx="2"/>
                          <a:endCxn id="16" idx="0"/>
                        </wps:cNvCnPr>
                        <wps:spPr bwMode="auto">
                          <a:xfrm flipH="1">
                            <a:off x="1151255" y="2380615"/>
                            <a:ext cx="952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flipH="1">
                            <a:off x="1132205" y="3032760"/>
                            <a:ext cx="952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flipH="1">
                            <a:off x="1122680" y="3676015"/>
                            <a:ext cx="952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flipH="1">
                            <a:off x="1122680" y="4314190"/>
                            <a:ext cx="952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1"/>
                        <wps:cNvCnPr>
                          <a:cxnSpLocks noChangeShapeType="1"/>
                          <a:stCxn id="9" idx="3"/>
                          <a:endCxn id="14" idx="1"/>
                        </wps:cNvCnPr>
                        <wps:spPr bwMode="auto">
                          <a:xfrm flipV="1">
                            <a:off x="2122805" y="2134870"/>
                            <a:ext cx="4191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flipV="1">
                            <a:off x="2113280" y="2763520"/>
                            <a:ext cx="4191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3"/>
                        <wps:cNvCnPr>
                          <a:cxnSpLocks noChangeShapeType="1"/>
                        </wps:cNvCnPr>
                        <wps:spPr bwMode="auto">
                          <a:xfrm flipV="1">
                            <a:off x="2124075" y="3418205"/>
                            <a:ext cx="4191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4"/>
                        <wps:cNvCnPr>
                          <a:cxnSpLocks noChangeShapeType="1"/>
                        </wps:cNvCnPr>
                        <wps:spPr bwMode="auto">
                          <a:xfrm flipV="1">
                            <a:off x="2124075" y="4049395"/>
                            <a:ext cx="4191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flipV="1">
                            <a:off x="2132330" y="4754245"/>
                            <a:ext cx="4191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4976A3B" id="Canvas 30" o:spid="_x0000_s1026" editas="canvas" style="width:453pt;height:402.75pt;mso-position-horizontal-relative:char;mso-position-vertical-relative:line" coordsize="57531,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">
                <v:shape id="_x0000_s1027" type="#_x0000_t75" style="position:absolute;width:57531;height:51149;visibility:visible;mso-wrap-style:square">
                  <v:fill o:detectmouseclick="t"/>
                  <v:path o:connecttype="none"/>
                </v:shape>
                <v:roundrect id="Rounded Rectangle 3" o:spid="_x0000_s1028" style="position:absolute;left:25527;top:444;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" filled="f" strokecolor="#0d0d0d" strokeweight="1pt">
                  <v:stroke joinstyle="miter"/>
                  <v:textbox>
                    <w:txbxContent>
                      <w:p w14:paraId="61D93354" w14:textId="77777777" w:rsidR="00275955" w:rsidRPr="00AE62A8" w:rsidRDefault="00275955" w:rsidP="00275955">
                        <w:pPr>
                          <w:jc w:val="center"/>
                          <w:rPr>
                            <w:rFonts w:ascii="Calibri" w:eastAsia="Calibri" w:hAnsi="Calibri"/>
                            <w:color w:val="000000"/>
                            <w:sz w:val="22"/>
                            <w:szCs w:val="22"/>
                            <w:lang w:val="en-AU"/>
                          </w:rPr>
                        </w:pPr>
                        <w:r w:rsidRPr="00AE62A8">
                          <w:rPr>
                            <w:rFonts w:ascii="Calibri" w:eastAsia="Calibri" w:hAnsi="Calibri"/>
                            <w:color w:val="000000"/>
                            <w:sz w:val="22"/>
                            <w:szCs w:val="22"/>
                            <w:lang w:val="en-AU"/>
                          </w:rPr>
                          <w:t>File training materials in ISF</w:t>
                        </w:r>
                      </w:p>
                    </w:txbxContent>
                  </v:textbox>
                </v:roundrect>
                <v:roundrect id="Rounded Rectangle 4" o:spid="_x0000_s1029" style="position:absolute;left:25419;top:6718;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" filled="f" strokecolor="#0d0d0d" strokeweight="1pt">
                  <v:stroke joinstyle="miter"/>
                  <v:textbox>
                    <w:txbxContent>
                      <w:p w14:paraId="76AF1E2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Commence Training log</w:t>
                        </w:r>
                      </w:p>
                    </w:txbxContent>
                  </v:textbox>
                </v:roundrect>
                <v:roundrect id="Rounded Rectangle 5" o:spid="_x0000_s1030" style="position:absolute;left:25419;top:12814;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" filled="f" strokecolor="#0d0d0d" strokeweight="1pt">
                  <v:stroke joinstyle="miter"/>
                  <v:textbox>
                    <w:txbxContent>
                      <w:p w14:paraId="02D6C408"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Commence SSDL</w:t>
                        </w:r>
                      </w:p>
                    </w:txbxContent>
                  </v:textbox>
                </v:roundrect>
                <v:shape id="Elbow Connector 6" o:spid="_x0000_s1031" type="#_x0000_t34" style="position:absolute;left:21037;top:2705;width:4382;height:124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" strokeweight=".5pt">
                  <v:stroke endarrow="block"/>
                </v:shape>
                <v:roundrect id="Rounded Rectangle 7" o:spid="_x0000_s1032" style="position:absolute;left:1797;top:361;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" filled="f" strokecolor="#0d0d0d" strokeweight="1pt">
                  <v:stroke joinstyle="miter"/>
                  <v:textbox>
                    <w:txbxContent>
                      <w:p w14:paraId="0685BD6C"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Site Initiation</w:t>
                        </w:r>
                      </w:p>
                    </w:txbxContent>
                  </v:textbox>
                </v:roundrect>
                <v:shape id="Elbow Connector 8" o:spid="_x0000_s1033" type="#_x0000_t34" style="position:absolute;left:21037;top:2705;width:4490;height: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" adj="10785" strokeweight=".5pt">
                  <v:stroke endarrow="block"/>
                </v:shape>
                <v:shape id="Elbow Connector 9" o:spid="_x0000_s1034" type="#_x0000_t34" style="position:absolute;left:21037;top:2705;width:4382;height:63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" strokeweight=".5pt">
                  <v:stroke endarrow="block"/>
                </v:shape>
                <v:roundrect id="Rounded Rectangle 10" o:spid="_x0000_s1035" style="position:absolute;left:1987;top:19126;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" filled="f" strokecolor="#0d0d0d" strokeweight="1pt">
                  <v:stroke joinstyle="miter"/>
                  <v:textbox>
                    <w:txbxContent>
                      <w:p w14:paraId="1F3A5E19"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 xml:space="preserve">Recruit 2 participants </w:t>
                        </w:r>
                      </w:p>
                    </w:txbxContent>
                  </v:textbox>
                </v:roundrect>
                <v:roundrect id="Rounded Rectangle 11" o:spid="_x0000_s1036" style="position:absolute;left:1987;top:38461;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" filled="f" strokecolor="#0d0d0d" strokeweight="1pt">
                  <v:stroke joinstyle="miter"/>
                  <v:textbox>
                    <w:txbxContent>
                      <w:p w14:paraId="20DC8521"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Monitoring trigger</w:t>
                        </w:r>
                      </w:p>
                    </w:txbxContent>
                  </v:textbox>
                </v:roundrect>
                <v:roundrect id="Rounded Rectangle 12" o:spid="_x0000_s1037" style="position:absolute;left:2082;top:44938;width:19241;height:5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" filled="f" strokecolor="#0d0d0d" strokeweight="1pt">
                  <v:stroke joinstyle="miter"/>
                  <v:textbox>
                    <w:txbxContent>
                      <w:p w14:paraId="68F5BB63"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Repeat monitoring triggers or major finding</w:t>
                        </w:r>
                      </w:p>
                    </w:txbxContent>
                  </v:textbox>
                </v:roundrect>
                <v:roundrect id="Rounded Rectangle 13" o:spid="_x0000_s1038" style="position:absolute;left:25514;top:45294;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" filled="f" strokecolor="#0d0d0d" strokeweight="1pt">
                  <v:stroke joinstyle="miter"/>
                  <v:textbox>
                    <w:txbxContent>
                      <w:p w14:paraId="6C1B9503"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On-site monitoring</w:t>
                        </w:r>
                      </w:p>
                    </w:txbxContent>
                  </v:textbox>
                </v:roundrect>
                <v:roundrect id="Rounded Rectangle 14" o:spid="_x0000_s1039" style="position:absolute;left:25431;top:38531;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" filled="f" strokecolor="#0d0d0d" strokeweight="1pt">
                  <v:stroke joinstyle="miter"/>
                  <v:textbox>
                    <w:txbxContent>
                      <w:p w14:paraId="52EA6A2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Telephone monitoring</w:t>
                        </w:r>
                      </w:p>
                    </w:txbxContent>
                  </v:textbox>
                </v:roundrect>
                <v:roundrect id="Rounded Rectangle 15" o:spid="_x0000_s1040" style="position:absolute;left:25419;top:19005;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" filled="f" strokecolor="#0d0d0d" strokeweight="1pt">
                  <v:stroke joinstyle="miter"/>
                  <v:textbox>
                    <w:txbxContent>
                      <w:p w14:paraId="6584D25A"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AE62A8">
                          <w:rPr>
                            <w:rFonts w:ascii="Calibri" w:eastAsia="Calibri" w:hAnsi="Calibri"/>
                            <w:color w:val="000000"/>
                            <w:sz w:val="22"/>
                            <w:szCs w:val="22"/>
                            <w:lang w:eastAsia="en-US"/>
                          </w:rPr>
                          <w:t>Telephone monitoring</w:t>
                        </w:r>
                      </w:p>
                    </w:txbxContent>
                  </v:textbox>
                </v:roundrect>
                <v:roundrect id="Rounded Rectangle 18" o:spid="_x0000_s1041" style="position:absolute;left:46386;top:730;width:10941;height:49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" filled="f" strokecolor="#0d0d0d" strokeweight="1pt">
                  <v:stroke joinstyle="miter"/>
                  <v:textbox>
                    <w:txbxContent>
                      <w:p w14:paraId="52F10997"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409C8FD"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670514E"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1DEBC414"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78CDE337" w14:textId="77777777" w:rsidR="00275955"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p>
                      <w:p w14:paraId="0D92BEC7"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Central monitoring of:</w:t>
                        </w:r>
                      </w:p>
                      <w:p w14:paraId="51AD8D44"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0A1153A8"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ISF updates</w:t>
                        </w:r>
                      </w:p>
                      <w:p w14:paraId="55C3015D"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35182281"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Recruitment</w:t>
                        </w:r>
                      </w:p>
                      <w:p w14:paraId="79F080E8"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1A8E4084"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Safety</w:t>
                        </w:r>
                      </w:p>
                      <w:p w14:paraId="5E4DC1B9"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p>
                      <w:p w14:paraId="680DB1C4" w14:textId="77777777" w:rsidR="00275955" w:rsidRPr="00AE62A8" w:rsidRDefault="00275955" w:rsidP="00275955">
                        <w:pPr>
                          <w:pStyle w:val="NormalWeb"/>
                          <w:spacing w:before="0" w:beforeAutospacing="0" w:after="0" w:afterAutospacing="0" w:line="276" w:lineRule="auto"/>
                          <w:jc w:val="center"/>
                          <w:rPr>
                            <w:rFonts w:ascii="Calibri" w:eastAsia="Calibri" w:hAnsi="Calibri"/>
                            <w:color w:val="000000"/>
                            <w:sz w:val="22"/>
                            <w:szCs w:val="22"/>
                            <w:lang w:eastAsia="en-US"/>
                          </w:rPr>
                        </w:pPr>
                        <w:r w:rsidRPr="004830C3">
                          <w:rPr>
                            <w:rFonts w:ascii="Calibri" w:eastAsia="Calibri" w:hAnsi="Calibri"/>
                            <w:b/>
                            <w:color w:val="000000"/>
                            <w:sz w:val="22"/>
                            <w:szCs w:val="22"/>
                            <w:lang w:eastAsia="en-US"/>
                          </w:rPr>
                          <w:t>Data qual</w:t>
                        </w:r>
                        <w:r w:rsidRPr="000053BA">
                          <w:rPr>
                            <w:rFonts w:ascii="Calibri" w:eastAsia="Calibri" w:hAnsi="Calibri"/>
                            <w:b/>
                            <w:color w:val="000000"/>
                            <w:sz w:val="22"/>
                            <w:szCs w:val="22"/>
                            <w:lang w:eastAsia="en-US"/>
                          </w:rPr>
                          <w:t>ity</w:t>
                        </w:r>
                      </w:p>
                    </w:txbxContent>
                  </v:textbox>
                </v:roundrect>
                <v:roundrect id="Rounded Rectangle 11" o:spid="_x0000_s1042" style="position:absolute;left:1892;top:25507;width:19240;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" filled="f" strokecolor="#0d0d0d" strokeweight="1pt">
                  <v:stroke joinstyle="miter"/>
                  <v:textbox>
                    <w:txbxContent>
                      <w:p w14:paraId="20D425C8" w14:textId="77777777" w:rsidR="00275955" w:rsidRPr="004830C3" w:rsidRDefault="00275955" w:rsidP="00275955">
                        <w:pPr>
                          <w:pStyle w:val="NormalWeb"/>
                          <w:spacing w:before="0" w:beforeAutospacing="0" w:after="0" w:afterAutospacing="0"/>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50% sample size reached</w:t>
                        </w:r>
                      </w:p>
                    </w:txbxContent>
                  </v:textbox>
                </v:roundrect>
                <v:roundrect id="Rounded Rectangle 14" o:spid="_x0000_s1043" style="position:absolute;left:25336;top:25444;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" filled="f" strokecolor="#0d0d0d" strokeweight="1pt">
                  <v:stroke joinstyle="miter"/>
                  <v:textbox>
                    <w:txbxContent>
                      <w:p w14:paraId="554935FB"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Telephone monitoring</w:t>
                        </w:r>
                      </w:p>
                      <w:p w14:paraId="74A8C2F6"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(Last 2 participants)</w:t>
                        </w:r>
                      </w:p>
                    </w:txbxContent>
                  </v:textbox>
                </v:roundrect>
                <v:roundrect id="Rounded Rectangle 11" o:spid="_x0000_s1044" style="position:absolute;left:1987;top:32029;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" filled="f" strokecolor="#0d0d0d" strokeweight="1pt">
                  <v:stroke joinstyle="miter"/>
                  <v:textbox>
                    <w:txbxContent>
                      <w:p w14:paraId="4CCBDB9F" w14:textId="77777777" w:rsidR="00275955" w:rsidRPr="004830C3" w:rsidRDefault="00275955" w:rsidP="00275955">
                        <w:pPr>
                          <w:pStyle w:val="NormalWeb"/>
                          <w:spacing w:before="0" w:beforeAutospacing="0" w:after="0" w:afterAutospacing="0" w:line="276" w:lineRule="auto"/>
                          <w:jc w:val="center"/>
                          <w:rPr>
                            <w:rFonts w:ascii="Calibri" w:eastAsia="Calibri" w:hAnsi="Calibri"/>
                            <w:b/>
                            <w:color w:val="000000"/>
                            <w:sz w:val="22"/>
                            <w:szCs w:val="22"/>
                            <w:lang w:eastAsia="en-US"/>
                          </w:rPr>
                        </w:pPr>
                        <w:r w:rsidRPr="004830C3">
                          <w:rPr>
                            <w:rFonts w:ascii="Calibri" w:eastAsia="Calibri" w:hAnsi="Calibri"/>
                            <w:b/>
                            <w:color w:val="000000"/>
                            <w:sz w:val="22"/>
                            <w:szCs w:val="22"/>
                            <w:lang w:eastAsia="en-US"/>
                          </w:rPr>
                          <w:t>100% sample size reached</w:t>
                        </w:r>
                      </w:p>
                    </w:txbxContent>
                  </v:textbox>
                </v:roundrect>
                <v:roundrect id="Rounded Rectangle 14" o:spid="_x0000_s1045" style="position:absolute;left:25336;top:32124;width:19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" filled="f" strokecolor="#0d0d0d" strokeweight="1pt">
                  <v:stroke joinstyle="miter"/>
                  <v:textbox>
                    <w:txbxContent>
                      <w:p w14:paraId="1B97C979"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Telephone monitoring</w:t>
                        </w:r>
                      </w:p>
                      <w:p w14:paraId="2918E2E7" w14:textId="77777777" w:rsidR="00275955" w:rsidRPr="00FF4D50" w:rsidRDefault="00275955" w:rsidP="00275955">
                        <w:pPr>
                          <w:pStyle w:val="NormalWeb"/>
                          <w:spacing w:before="0" w:beforeAutospacing="0" w:after="0" w:afterAutospacing="0"/>
                          <w:jc w:val="center"/>
                          <w:rPr>
                            <w:rFonts w:ascii="Calibri" w:eastAsia="Calibri" w:hAnsi="Calibri"/>
                            <w:color w:val="000000"/>
                            <w:sz w:val="22"/>
                            <w:szCs w:val="22"/>
                            <w:lang w:eastAsia="en-US"/>
                          </w:rPr>
                        </w:pPr>
                        <w:r w:rsidRPr="00FF4D50">
                          <w:rPr>
                            <w:rFonts w:ascii="Calibri" w:eastAsia="Calibri" w:hAnsi="Calibri"/>
                            <w:color w:val="000000"/>
                            <w:sz w:val="22"/>
                            <w:szCs w:val="22"/>
                            <w:lang w:eastAsia="en-US"/>
                          </w:rPr>
                          <w:t>(Last 2 participants)</w:t>
                        </w:r>
                      </w:p>
                    </w:txbxContent>
                  </v:textbox>
                </v:roundrect>
                <v:shape id="AutoShape 56" o:spid="_x0000_s1046" type="#_x0000_t32" style="position:absolute;left:11417;top:5041;width:190;height:14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57" o:spid="_x0000_s1047" type="#_x0000_t32" style="position:absolute;left:11512;top:23806;width:95;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58" o:spid="_x0000_s1048" type="#_x0000_t32" style="position:absolute;left:11322;top:30327;width:95;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59" o:spid="_x0000_s1049" type="#_x0000_t32" style="position:absolute;left:11226;top:36760;width:96;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60" o:spid="_x0000_s1050" type="#_x0000_t32" style="position:absolute;left:11226;top:43141;width:96;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61" o:spid="_x0000_s1051" type="#_x0000_t32" style="position:absolute;left:21228;top:21348;width:4191;height: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62" o:spid="_x0000_s1052" type="#_x0000_t32" style="position:absolute;left:21132;top:27635;width:4191;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63" o:spid="_x0000_s1053" type="#_x0000_t32" style="position:absolute;left:21240;top:34182;width:4191;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64" o:spid="_x0000_s1054" type="#_x0000_t32" style="position:absolute;left:21240;top:40493;width:4191;height: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65" o:spid="_x0000_s1055" type="#_x0000_t32" style="position:absolute;left:21323;top:47542;width:4191;height: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w10:anchorlock/>
              </v:group>
            </w:pict>
          </mc:Fallback>
        </mc:AlternateContent>
      </w:r>
    </w:p>
    <w:p w14:paraId="4A492117" w14:textId="77777777" w:rsidR="00275955" w:rsidRDefault="00275955" w:rsidP="00F5064B">
      <w:pPr>
        <w:pStyle w:val="Instruction"/>
        <w:jc w:val="both"/>
        <w:rPr>
          <w:rFonts w:ascii="Arial" w:hAnsi="Arial" w:cs="Arial"/>
          <w:b/>
          <w:szCs w:val="24"/>
        </w:rPr>
      </w:pPr>
    </w:p>
    <w:p w14:paraId="760E989D" w14:textId="77777777" w:rsidR="00275955" w:rsidRDefault="00275955">
      <w:pPr>
        <w:rPr>
          <w:rFonts w:ascii="Arial" w:hAnsi="Arial" w:cs="Arial"/>
          <w:b/>
          <w:szCs w:val="24"/>
        </w:rPr>
      </w:pPr>
      <w:r>
        <w:rPr>
          <w:rFonts w:ascii="Arial" w:hAnsi="Arial" w:cs="Arial"/>
          <w:b/>
          <w:szCs w:val="24"/>
        </w:rPr>
        <w:br w:type="page"/>
      </w:r>
    </w:p>
    <w:p w14:paraId="40B196BC" w14:textId="237FB9FB" w:rsidR="009B45E7" w:rsidRPr="00A2098F" w:rsidRDefault="009B45E7" w:rsidP="00F5064B">
      <w:pPr>
        <w:pStyle w:val="Instruction"/>
        <w:jc w:val="both"/>
        <w:rPr>
          <w:rFonts w:ascii="Arial" w:hAnsi="Arial" w:cs="Arial"/>
          <w:b/>
          <w:szCs w:val="24"/>
        </w:rPr>
      </w:pPr>
      <w:r w:rsidRPr="00A2098F">
        <w:rPr>
          <w:rFonts w:ascii="Arial" w:hAnsi="Arial" w:cs="Arial"/>
          <w:b/>
          <w:szCs w:val="24"/>
        </w:rPr>
        <w:lastRenderedPageBreak/>
        <w:t>References</w:t>
      </w:r>
    </w:p>
    <w:p w14:paraId="77F08D46" w14:textId="1DBD4042" w:rsidR="009B45E7" w:rsidRDefault="009B45E7" w:rsidP="00F5064B">
      <w:pPr>
        <w:pStyle w:val="Instruction"/>
        <w:jc w:val="both"/>
        <w:rPr>
          <w:rFonts w:ascii="Arial" w:hAnsi="Arial" w:cs="Arial"/>
          <w:szCs w:val="24"/>
        </w:rPr>
      </w:pPr>
    </w:p>
    <w:p w14:paraId="3C2EA12E" w14:textId="097BE331" w:rsidR="002C2983" w:rsidRPr="00A2098F" w:rsidRDefault="002C2983" w:rsidP="002C2983">
      <w:pPr>
        <w:pStyle w:val="Instruction"/>
        <w:spacing w:after="120"/>
        <w:rPr>
          <w:szCs w:val="24"/>
        </w:rPr>
      </w:pPr>
      <w:r w:rsidRPr="00A2098F">
        <w:rPr>
          <w:rStyle w:val="Strong"/>
          <w:b w:val="0"/>
          <w:bCs w:val="0"/>
          <w:szCs w:val="24"/>
          <w:lang w:val="en"/>
        </w:rPr>
        <w:t xml:space="preserve">National Statement on Ethical Conduct in Human Research (2007) - </w:t>
      </w:r>
      <w:r w:rsidRPr="00A2098F">
        <w:rPr>
          <w:szCs w:val="24"/>
        </w:rPr>
        <w:t xml:space="preserve">Updated July 2018 - (accessed </w:t>
      </w:r>
      <w:r w:rsidR="00275955">
        <w:rPr>
          <w:szCs w:val="24"/>
        </w:rPr>
        <w:t>28/02/2022</w:t>
      </w:r>
      <w:r w:rsidRPr="00A2098F">
        <w:rPr>
          <w:szCs w:val="24"/>
        </w:rPr>
        <w:t xml:space="preserve">) </w:t>
      </w:r>
    </w:p>
    <w:p w14:paraId="63EA2585" w14:textId="77777777" w:rsidR="002C2983" w:rsidRPr="00A2098F" w:rsidRDefault="005875C9" w:rsidP="002C2983">
      <w:pPr>
        <w:pStyle w:val="Instruction"/>
        <w:spacing w:after="120"/>
        <w:rPr>
          <w:rFonts w:ascii="Arial" w:hAnsi="Arial" w:cs="Arial"/>
          <w:b/>
          <w:color w:val="000000"/>
          <w:szCs w:val="22"/>
        </w:rPr>
      </w:pPr>
      <w:hyperlink r:id="rId8" w:history="1">
        <w:r w:rsidR="002C2983" w:rsidRPr="00A2098F">
          <w:rPr>
            <w:rStyle w:val="Hyperlink"/>
            <w:szCs w:val="22"/>
          </w:rPr>
          <w:t>https://www.nhmrc.gov.au/about-us/publications/national-statement-ethical-conduct-human-research-2007-updated-2018</w:t>
        </w:r>
      </w:hyperlink>
    </w:p>
    <w:p w14:paraId="5760E74A" w14:textId="78A0BABC" w:rsidR="00D86B9B" w:rsidRPr="00A2098F" w:rsidRDefault="00D86B9B" w:rsidP="00B379F5">
      <w:pPr>
        <w:pStyle w:val="Instruction"/>
        <w:rPr>
          <w:rFonts w:ascii="Arial" w:hAnsi="Arial" w:cs="Arial"/>
          <w:szCs w:val="24"/>
        </w:rPr>
      </w:pPr>
    </w:p>
    <w:p w14:paraId="3B95DFFE" w14:textId="47AD43F6" w:rsidR="00D86B9B" w:rsidRPr="00A2098F" w:rsidRDefault="00D86B9B" w:rsidP="00B379F5">
      <w:pPr>
        <w:pStyle w:val="Instruction"/>
        <w:rPr>
          <w:rStyle w:val="ReferenceChar"/>
          <w:i w:val="0"/>
          <w:sz w:val="24"/>
        </w:rPr>
      </w:pPr>
      <w:r w:rsidRPr="00A2098F">
        <w:rPr>
          <w:rStyle w:val="ReferenceChar"/>
          <w:i w:val="0"/>
          <w:sz w:val="24"/>
        </w:rPr>
        <w:t>International Council for Harmonisation of Technical Requirements for Pharmaceuticals for Human Use (ICH). Integrated Addendum to ICH E6(R1): Guideline for Good Clinical Practice E6(R2). November 2016. (</w:t>
      </w:r>
      <w:proofErr w:type="gramStart"/>
      <w:r w:rsidRPr="00A2098F">
        <w:rPr>
          <w:rStyle w:val="ReferenceChar"/>
          <w:i w:val="0"/>
          <w:sz w:val="24"/>
        </w:rPr>
        <w:t>accessed</w:t>
      </w:r>
      <w:proofErr w:type="gramEnd"/>
      <w:r w:rsidRPr="00A2098F">
        <w:rPr>
          <w:rStyle w:val="ReferenceChar"/>
          <w:i w:val="0"/>
          <w:sz w:val="24"/>
        </w:rPr>
        <w:t xml:space="preserve"> </w:t>
      </w:r>
      <w:r w:rsidR="00275955">
        <w:rPr>
          <w:rStyle w:val="ReferenceChar"/>
          <w:i w:val="0"/>
          <w:sz w:val="24"/>
        </w:rPr>
        <w:t>28/02/2022</w:t>
      </w:r>
      <w:r w:rsidRPr="00A2098F">
        <w:rPr>
          <w:rStyle w:val="ReferenceChar"/>
          <w:i w:val="0"/>
          <w:sz w:val="24"/>
        </w:rPr>
        <w:t>)</w:t>
      </w:r>
    </w:p>
    <w:p w14:paraId="7FBEF281" w14:textId="77777777" w:rsidR="00D86B9B" w:rsidRPr="00A2098F" w:rsidRDefault="005875C9" w:rsidP="00B379F5">
      <w:pPr>
        <w:pStyle w:val="Instruction"/>
        <w:rPr>
          <w:rStyle w:val="ReferenceChar"/>
          <w:i w:val="0"/>
          <w:sz w:val="24"/>
        </w:rPr>
      </w:pPr>
      <w:hyperlink r:id="rId9" w:history="1">
        <w:r w:rsidR="00D86B9B" w:rsidRPr="00A2098F">
          <w:rPr>
            <w:rStyle w:val="Hyperlink"/>
            <w:rFonts w:ascii="Arial" w:hAnsi="Arial" w:cs="Arial"/>
            <w:szCs w:val="24"/>
            <w:lang w:val="en-AU"/>
          </w:rPr>
          <w:t>https://www.ich.org/fileadmin/Public_Web_Site/ICH_Products/Guidelines/Efficacy/E6/E6_R2__Step_4.pdf</w:t>
        </w:r>
      </w:hyperlink>
    </w:p>
    <w:p w14:paraId="5B6A39E5" w14:textId="76169A03" w:rsidR="00D86B9B" w:rsidRPr="00A2098F" w:rsidRDefault="00D86B9B" w:rsidP="00B379F5">
      <w:pPr>
        <w:pStyle w:val="Instruction"/>
        <w:rPr>
          <w:rFonts w:ascii="Arial" w:hAnsi="Arial" w:cs="Arial"/>
          <w:szCs w:val="24"/>
        </w:rPr>
      </w:pPr>
    </w:p>
    <w:p w14:paraId="3972AE75" w14:textId="48303E78" w:rsidR="0053627C" w:rsidRPr="00A2098F" w:rsidRDefault="0053627C" w:rsidP="0053627C">
      <w:pPr>
        <w:pStyle w:val="Instruction"/>
        <w:spacing w:after="120"/>
        <w:rPr>
          <w:rFonts w:ascii="Arial" w:hAnsi="Arial" w:cs="Arial"/>
          <w:color w:val="000000"/>
          <w:sz w:val="22"/>
        </w:rPr>
      </w:pPr>
      <w:r w:rsidRPr="00A2098F">
        <w:rPr>
          <w:rFonts w:ascii="Arial" w:hAnsi="Arial" w:cs="Arial"/>
          <w:color w:val="000000"/>
        </w:rPr>
        <w:t xml:space="preserve">ICH Guideline for Good Clinical Practice. Annotated with TGA comments 2018 (accessed 02/04/2020) </w:t>
      </w:r>
      <w:hyperlink r:id="rId10" w:history="1">
        <w:r w:rsidRPr="00A2098F">
          <w:rPr>
            <w:rStyle w:val="Hyperlink"/>
            <w:sz w:val="22"/>
          </w:rPr>
          <w:t>https://www.tga.gov.au/publication/note-guidance-good-clinical-practice</w:t>
        </w:r>
      </w:hyperlink>
    </w:p>
    <w:p w14:paraId="5C1F57A8" w14:textId="77777777" w:rsidR="0053627C" w:rsidRPr="00A2098F" w:rsidRDefault="0053627C" w:rsidP="00B379F5">
      <w:pPr>
        <w:pStyle w:val="Instruction"/>
        <w:rPr>
          <w:rFonts w:ascii="Arial" w:hAnsi="Arial" w:cs="Arial"/>
          <w:szCs w:val="24"/>
        </w:rPr>
      </w:pPr>
    </w:p>
    <w:p w14:paraId="309FC0CF" w14:textId="77777777" w:rsidR="001632B4" w:rsidRPr="00A2098F" w:rsidRDefault="00D86B9B" w:rsidP="00B379F5">
      <w:pPr>
        <w:pStyle w:val="Instruction"/>
        <w:rPr>
          <w:rFonts w:ascii="Arial" w:hAnsi="Arial" w:cs="Arial"/>
          <w:szCs w:val="24"/>
        </w:rPr>
      </w:pPr>
      <w:r w:rsidRPr="00A2098F">
        <w:rPr>
          <w:rFonts w:ascii="Arial" w:hAnsi="Arial" w:cs="Arial"/>
          <w:szCs w:val="24"/>
        </w:rPr>
        <w:t>Note for Guidance on Good Clinical Practice (CPMP/ICH/135/95). Annotated with TGA comments 2000 (accessed 17/10/2017)</w:t>
      </w:r>
    </w:p>
    <w:p w14:paraId="153BE9ED" w14:textId="6094341A" w:rsidR="00D86B9B" w:rsidRPr="00A2098F" w:rsidRDefault="005875C9" w:rsidP="00B379F5">
      <w:pPr>
        <w:pStyle w:val="Instruction"/>
        <w:rPr>
          <w:rStyle w:val="Hyperlink"/>
          <w:rFonts w:ascii="Arial" w:hAnsi="Arial" w:cs="Arial"/>
          <w:szCs w:val="24"/>
        </w:rPr>
      </w:pPr>
      <w:hyperlink r:id="rId11" w:history="1">
        <w:r w:rsidR="00D86B9B" w:rsidRPr="00A2098F">
          <w:rPr>
            <w:rStyle w:val="Hyperlink"/>
            <w:rFonts w:ascii="Arial" w:hAnsi="Arial" w:cs="Arial"/>
            <w:szCs w:val="24"/>
          </w:rPr>
          <w:t>https://www.tga.gov.au/sites/default/files/ich13595an.pdf</w:t>
        </w:r>
      </w:hyperlink>
    </w:p>
    <w:p w14:paraId="3689D382" w14:textId="77777777" w:rsidR="00D86B9B" w:rsidRPr="00A2098F" w:rsidRDefault="00D86B9B" w:rsidP="00B379F5">
      <w:pPr>
        <w:pStyle w:val="Instruction"/>
        <w:rPr>
          <w:rFonts w:ascii="Arial" w:hAnsi="Arial" w:cs="Arial"/>
          <w:color w:val="0000FF"/>
          <w:szCs w:val="24"/>
          <w:u w:val="single"/>
        </w:rPr>
      </w:pPr>
    </w:p>
    <w:p w14:paraId="3B8AAE8E" w14:textId="77777777" w:rsidR="005C4A8B" w:rsidRPr="00A2098F" w:rsidRDefault="005C4A8B" w:rsidP="00B379F5">
      <w:pPr>
        <w:pStyle w:val="Instruction"/>
        <w:rPr>
          <w:rStyle w:val="Strong"/>
          <w:rFonts w:ascii="Arial" w:hAnsi="Arial" w:cs="Arial"/>
          <w:b w:val="0"/>
          <w:szCs w:val="24"/>
          <w:lang w:val="en"/>
        </w:rPr>
      </w:pPr>
      <w:r w:rsidRPr="00A2098F">
        <w:rPr>
          <w:rStyle w:val="Strong"/>
          <w:rFonts w:ascii="Arial" w:hAnsi="Arial" w:cs="Arial"/>
          <w:b w:val="0"/>
          <w:szCs w:val="24"/>
          <w:lang w:val="en"/>
        </w:rPr>
        <w:t>US Department of Health and Human Services, Food and Drug Administration. Guidance for Industry: Oversight of Clinical Investigations – A Risk-Based Approach to Monitoring. August 2013.</w:t>
      </w:r>
    </w:p>
    <w:p w14:paraId="525759F9" w14:textId="77777777" w:rsidR="005C4A8B" w:rsidRPr="00A2098F" w:rsidRDefault="005C4A8B" w:rsidP="00B379F5">
      <w:pPr>
        <w:pStyle w:val="Instruction"/>
        <w:rPr>
          <w:rStyle w:val="Strong"/>
          <w:rFonts w:ascii="Arial" w:hAnsi="Arial" w:cs="Arial"/>
          <w:b w:val="0"/>
          <w:szCs w:val="24"/>
          <w:lang w:val="en"/>
        </w:rPr>
      </w:pPr>
    </w:p>
    <w:p w14:paraId="7C237DDE" w14:textId="77777777" w:rsidR="005C4A8B" w:rsidRPr="001632B4" w:rsidRDefault="005C4A8B" w:rsidP="00B379F5">
      <w:pPr>
        <w:pStyle w:val="Instruction"/>
        <w:rPr>
          <w:rStyle w:val="Strong"/>
          <w:rFonts w:ascii="Arial" w:hAnsi="Arial" w:cs="Arial"/>
          <w:b w:val="0"/>
          <w:szCs w:val="24"/>
          <w:lang w:val="en"/>
        </w:rPr>
      </w:pPr>
      <w:r w:rsidRPr="00A2098F">
        <w:rPr>
          <w:rStyle w:val="Strong"/>
          <w:rFonts w:ascii="Arial" w:hAnsi="Arial" w:cs="Arial"/>
          <w:b w:val="0"/>
          <w:szCs w:val="24"/>
          <w:lang w:val="en"/>
        </w:rPr>
        <w:t xml:space="preserve">Smith CT, Williamson P, Jones A, Smyth A, Langton Hewer S and Gamble C. Risk-proportionate clinical trial monitoring: an example approach from a non-commercial </w:t>
      </w:r>
      <w:proofErr w:type="gramStart"/>
      <w:r w:rsidRPr="00A2098F">
        <w:rPr>
          <w:rStyle w:val="Strong"/>
          <w:rFonts w:ascii="Arial" w:hAnsi="Arial" w:cs="Arial"/>
          <w:b w:val="0"/>
          <w:szCs w:val="24"/>
          <w:lang w:val="en"/>
        </w:rPr>
        <w:t>trials</w:t>
      </w:r>
      <w:proofErr w:type="gramEnd"/>
      <w:r w:rsidRPr="00A2098F">
        <w:rPr>
          <w:rStyle w:val="Strong"/>
          <w:rFonts w:ascii="Arial" w:hAnsi="Arial" w:cs="Arial"/>
          <w:b w:val="0"/>
          <w:szCs w:val="24"/>
          <w:lang w:val="en"/>
        </w:rPr>
        <w:t xml:space="preserve"> unit. Trials 2014, 15:127</w:t>
      </w:r>
    </w:p>
    <w:p w14:paraId="4BD937B6" w14:textId="2653258B" w:rsidR="00E17D18" w:rsidRPr="00EB5582" w:rsidRDefault="00E17D18" w:rsidP="00F5064B">
      <w:pPr>
        <w:jc w:val="both"/>
        <w:rPr>
          <w:rFonts w:ascii="Arial" w:hAnsi="Arial" w:cs="Arial"/>
          <w:iCs/>
          <w:szCs w:val="24"/>
          <w:lang w:val="en-AU"/>
        </w:rPr>
      </w:pPr>
    </w:p>
    <w:sectPr w:rsidR="00E17D18" w:rsidRPr="00EB5582" w:rsidSect="00A2098F">
      <w:headerReference w:type="default" r:id="rId12"/>
      <w:footerReference w:type="default" r:id="rId13"/>
      <w:headerReference w:type="first" r:id="rId14"/>
      <w:pgSz w:w="11907" w:h="16840" w:code="9"/>
      <w:pgMar w:top="1418" w:right="992" w:bottom="851" w:left="992"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BF50" w14:textId="77777777" w:rsidR="00974016" w:rsidRDefault="00974016">
      <w:r>
        <w:separator/>
      </w:r>
    </w:p>
  </w:endnote>
  <w:endnote w:type="continuationSeparator" w:id="0">
    <w:p w14:paraId="1C9382CD" w14:textId="77777777" w:rsidR="00974016" w:rsidRDefault="0097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4243629"/>
      <w:docPartObj>
        <w:docPartGallery w:val="Page Numbers (Bottom of Page)"/>
        <w:docPartUnique/>
      </w:docPartObj>
    </w:sdtPr>
    <w:sdtEndPr/>
    <w:sdtContent>
      <w:sdt>
        <w:sdtPr>
          <w:rPr>
            <w:rFonts w:ascii="Arial" w:hAnsi="Arial" w:cs="Arial"/>
            <w:sz w:val="20"/>
          </w:rPr>
          <w:id w:val="-1454248809"/>
          <w:docPartObj>
            <w:docPartGallery w:val="Page Numbers (Top of Page)"/>
            <w:docPartUnique/>
          </w:docPartObj>
        </w:sdtPr>
        <w:sdtEndPr/>
        <w:sdtContent>
          <w:p w14:paraId="1EDD8B4E" w14:textId="77777777" w:rsidR="00A2098F" w:rsidRDefault="00A2098F" w:rsidP="00A2098F">
            <w:pPr>
              <w:pStyle w:val="Footer"/>
              <w:tabs>
                <w:tab w:val="right" w:pos="9922"/>
              </w:tabs>
              <w:rPr>
                <w:rFonts w:ascii="Arial" w:hAnsi="Arial" w:cs="Arial"/>
                <w:bCs/>
                <w:sz w:val="20"/>
              </w:rPr>
            </w:pPr>
            <w:r w:rsidRPr="00413622">
              <w:rPr>
                <w:rFonts w:ascii="Arial" w:hAnsi="Arial" w:cs="Arial"/>
                <w:sz w:val="20"/>
              </w:rPr>
              <w:t xml:space="preserve">This document is part of the suite of </w:t>
            </w:r>
            <w:r>
              <w:rPr>
                <w:rFonts w:ascii="Arial" w:hAnsi="Arial" w:cs="Arial"/>
                <w:sz w:val="20"/>
              </w:rPr>
              <w:t>ITCC</w:t>
            </w:r>
            <w:r w:rsidRPr="00413622">
              <w:rPr>
                <w:rFonts w:ascii="Arial" w:hAnsi="Arial" w:cs="Arial"/>
                <w:sz w:val="20"/>
              </w:rPr>
              <w:t xml:space="preserve"> SOPs</w:t>
            </w:r>
            <w:r>
              <w:rPr>
                <w:rFonts w:ascii="Arial" w:hAnsi="Arial" w:cs="Arial"/>
                <w:sz w:val="20"/>
              </w:rPr>
              <w:tab/>
            </w:r>
            <w:r w:rsidRPr="00413622">
              <w:rPr>
                <w:rFonts w:ascii="Arial" w:hAnsi="Arial" w:cs="Arial"/>
                <w:sz w:val="20"/>
              </w:rPr>
              <w:tab/>
              <w:t xml:space="preserve">Page </w:t>
            </w:r>
            <w:r w:rsidRPr="00413622">
              <w:rPr>
                <w:rFonts w:ascii="Arial" w:hAnsi="Arial" w:cs="Arial"/>
                <w:bCs/>
                <w:sz w:val="20"/>
              </w:rPr>
              <w:fldChar w:fldCharType="begin"/>
            </w:r>
            <w:r w:rsidRPr="00413622">
              <w:rPr>
                <w:rFonts w:ascii="Arial" w:hAnsi="Arial" w:cs="Arial"/>
                <w:bCs/>
                <w:sz w:val="20"/>
              </w:rPr>
              <w:instrText xml:space="preserve"> PAGE </w:instrText>
            </w:r>
            <w:r w:rsidRPr="00413622">
              <w:rPr>
                <w:rFonts w:ascii="Arial" w:hAnsi="Arial" w:cs="Arial"/>
                <w:bCs/>
                <w:sz w:val="20"/>
              </w:rPr>
              <w:fldChar w:fldCharType="separate"/>
            </w:r>
            <w:r>
              <w:rPr>
                <w:rFonts w:ascii="Arial" w:hAnsi="Arial" w:cs="Arial"/>
                <w:bCs/>
                <w:sz w:val="20"/>
              </w:rPr>
              <w:t>1</w:t>
            </w:r>
            <w:r w:rsidRPr="00413622">
              <w:rPr>
                <w:rFonts w:ascii="Arial" w:hAnsi="Arial" w:cs="Arial"/>
                <w:bCs/>
                <w:sz w:val="20"/>
              </w:rPr>
              <w:fldChar w:fldCharType="end"/>
            </w:r>
            <w:r w:rsidRPr="00413622">
              <w:rPr>
                <w:rFonts w:ascii="Arial" w:hAnsi="Arial" w:cs="Arial"/>
                <w:sz w:val="20"/>
              </w:rPr>
              <w:t xml:space="preserve"> of </w:t>
            </w:r>
            <w:r w:rsidRPr="00413622">
              <w:rPr>
                <w:rFonts w:ascii="Arial" w:hAnsi="Arial" w:cs="Arial"/>
                <w:bCs/>
                <w:sz w:val="20"/>
              </w:rPr>
              <w:fldChar w:fldCharType="begin"/>
            </w:r>
            <w:r w:rsidRPr="00413622">
              <w:rPr>
                <w:rFonts w:ascii="Arial" w:hAnsi="Arial" w:cs="Arial"/>
                <w:bCs/>
                <w:sz w:val="20"/>
              </w:rPr>
              <w:instrText xml:space="preserve"> NUMPAGES  </w:instrText>
            </w:r>
            <w:r w:rsidRPr="00413622">
              <w:rPr>
                <w:rFonts w:ascii="Arial" w:hAnsi="Arial" w:cs="Arial"/>
                <w:bCs/>
                <w:sz w:val="20"/>
              </w:rPr>
              <w:fldChar w:fldCharType="separate"/>
            </w:r>
            <w:r>
              <w:rPr>
                <w:rFonts w:ascii="Arial" w:hAnsi="Arial" w:cs="Arial"/>
                <w:bCs/>
                <w:sz w:val="20"/>
              </w:rPr>
              <w:t>1</w:t>
            </w:r>
            <w:r w:rsidRPr="00413622">
              <w:rPr>
                <w:rFonts w:ascii="Arial" w:hAnsi="Arial" w:cs="Arial"/>
                <w:bCs/>
                <w:sz w:val="20"/>
              </w:rPr>
              <w:fldChar w:fldCharType="end"/>
            </w:r>
          </w:p>
          <w:p w14:paraId="1C63AE71" w14:textId="001A64B8" w:rsidR="001632B4" w:rsidRPr="00A2098F" w:rsidRDefault="00A2098F" w:rsidP="00A2098F">
            <w:pPr>
              <w:pStyle w:val="Footer"/>
              <w:tabs>
                <w:tab w:val="right" w:pos="9922"/>
              </w:tabs>
            </w:pPr>
            <w:r>
              <w:rPr>
                <w:rFonts w:ascii="Arial" w:hAnsi="Arial" w:cs="Arial"/>
                <w:bCs/>
                <w:sz w:val="20"/>
              </w:rPr>
              <w:t>Template 35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501D" w14:textId="77777777" w:rsidR="00974016" w:rsidRDefault="00974016">
      <w:r>
        <w:separator/>
      </w:r>
    </w:p>
  </w:footnote>
  <w:footnote w:type="continuationSeparator" w:id="0">
    <w:p w14:paraId="39E4F25F" w14:textId="77777777" w:rsidR="00974016" w:rsidRDefault="0097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331" w14:textId="77777777" w:rsidR="00130080" w:rsidRPr="00A2098F" w:rsidRDefault="00130080" w:rsidP="00A2098F">
    <w:pPr>
      <w:pStyle w:val="Header"/>
    </w:pPr>
    <w:bookmarkStart w:id="3" w:name="_Hlk506282037"/>
    <w:bookmarkStart w:id="4" w:name="_Hlk506282038"/>
    <w:bookmarkStart w:id="5" w:name="_Hlk506283059"/>
    <w:bookmarkStart w:id="6" w:name="_Hlk506283060"/>
    <w:bookmarkStart w:id="7" w:name="_Hlk506283247"/>
    <w:bookmarkStart w:id="8" w:name="_Hlk506283248"/>
    <w:bookmarkStart w:id="9" w:name="_Hlk506284988"/>
    <w:bookmarkStart w:id="10" w:name="_Hlk506284989"/>
    <w:bookmarkStart w:id="11" w:name="_Hlk506285746"/>
    <w:bookmarkStart w:id="12" w:name="_Hlk506285747"/>
    <w:bookmarkStart w:id="13" w:name="_Hlk506285951"/>
    <w:bookmarkStart w:id="14" w:name="_Hlk506285952"/>
    <w:bookmarkStart w:id="15" w:name="_Hlk506286138"/>
    <w:bookmarkStart w:id="16" w:name="_Hlk506286139"/>
    <w:bookmarkStart w:id="17" w:name="_Hlk506286342"/>
    <w:bookmarkStart w:id="18" w:name="_Hlk506286343"/>
    <w:bookmarkStart w:id="19" w:name="_Hlk506286501"/>
    <w:bookmarkStart w:id="20" w:name="_Hlk506286502"/>
    <w:bookmarkStart w:id="21" w:name="_Hlk506286611"/>
    <w:bookmarkStart w:id="22" w:name="_Hlk506286612"/>
    <w:bookmarkStart w:id="23" w:name="_Hlk506286854"/>
    <w:bookmarkStart w:id="24" w:name="_Hlk506286855"/>
    <w:bookmarkStart w:id="25" w:name="_Hlk506287102"/>
    <w:bookmarkStart w:id="26" w:name="_Hlk506287103"/>
    <w:bookmarkStart w:id="27" w:name="_Hlk506287427"/>
    <w:bookmarkStart w:id="28" w:name="_Hlk506287428"/>
    <w:bookmarkStart w:id="29" w:name="_Hlk506287438"/>
    <w:bookmarkStart w:id="30" w:name="_Hlk506287439"/>
    <w:bookmarkStart w:id="31" w:name="_Hlk506287542"/>
    <w:bookmarkStart w:id="32" w:name="_Hlk506287543"/>
    <w:bookmarkStart w:id="33" w:name="_Hlk506287726"/>
    <w:bookmarkStart w:id="34" w:name="_Hlk506287727"/>
    <w:bookmarkStart w:id="35" w:name="_Hlk506289009"/>
    <w:bookmarkStart w:id="36" w:name="_Hlk506289010"/>
    <w:bookmarkStart w:id="37" w:name="_Hlk506289893"/>
    <w:bookmarkStart w:id="38" w:name="_Hlk506289894"/>
    <w:bookmarkStart w:id="39" w:name="_Hlk506290002"/>
    <w:bookmarkStart w:id="40" w:name="_Hlk506290003"/>
    <w:bookmarkStart w:id="41" w:name="_Hlk506290248"/>
    <w:bookmarkStart w:id="42" w:name="_Hlk506290249"/>
    <w:bookmarkStart w:id="43" w:name="_Hlk506290625"/>
    <w:bookmarkStart w:id="44" w:name="_Hlk506290626"/>
    <w:bookmarkStart w:id="45" w:name="_Hlk506290718"/>
    <w:bookmarkStart w:id="46" w:name="_Hlk506290719"/>
    <w:bookmarkStart w:id="47" w:name="_Hlk506290902"/>
    <w:bookmarkStart w:id="48" w:name="_Hlk506290903"/>
    <w:bookmarkStart w:id="49" w:name="_Hlk506291153"/>
    <w:bookmarkStart w:id="50" w:name="_Hlk506291154"/>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7E4C" w14:textId="2B75EC8C" w:rsidR="00A2098F" w:rsidRDefault="005875C9">
    <w:pPr>
      <w:pStyle w:val="Header"/>
    </w:pPr>
    <w:r>
      <w:rPr>
        <w:noProof/>
      </w:rPr>
      <w:drawing>
        <wp:anchor distT="0" distB="0" distL="114300" distR="114300" simplePos="0" relativeHeight="251658240" behindDoc="0" locked="0" layoutInCell="1" allowOverlap="1" wp14:anchorId="496BD41C" wp14:editId="075EF31E">
          <wp:simplePos x="0" y="0"/>
          <wp:positionH relativeFrom="page">
            <wp:posOffset>-88438</wp:posOffset>
          </wp:positionH>
          <wp:positionV relativeFrom="page">
            <wp:align>top</wp:align>
          </wp:positionV>
          <wp:extent cx="7644938" cy="16954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4938"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8DD"/>
    <w:multiLevelType w:val="hybridMultilevel"/>
    <w:tmpl w:val="C1B8326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73E94"/>
    <w:multiLevelType w:val="hybridMultilevel"/>
    <w:tmpl w:val="FBF233FA"/>
    <w:lvl w:ilvl="0" w:tplc="D8DE775A">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85B60656">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8344B"/>
    <w:multiLevelType w:val="multilevel"/>
    <w:tmpl w:val="FD68045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0E6847"/>
    <w:multiLevelType w:val="multilevel"/>
    <w:tmpl w:val="BA4EE598"/>
    <w:lvl w:ilvl="0">
      <w:start w:val="1"/>
      <w:numFmt w:val="decimal"/>
      <w:lvlText w:val="%1."/>
      <w:lvlJc w:val="left"/>
      <w:pPr>
        <w:ind w:left="1440" w:hanging="360"/>
      </w:pPr>
    </w:lvl>
    <w:lvl w:ilvl="1">
      <w:start w:val="2"/>
      <w:numFmt w:val="decimal"/>
      <w:isLgl/>
      <w:lvlText w:val="%1.%2"/>
      <w:lvlJc w:val="left"/>
      <w:pPr>
        <w:ind w:left="1608" w:hanging="528"/>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79F70D2"/>
    <w:multiLevelType w:val="multilevel"/>
    <w:tmpl w:val="BAB2D6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CF01FD"/>
    <w:multiLevelType w:val="hybridMultilevel"/>
    <w:tmpl w:val="B18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F3E79"/>
    <w:multiLevelType w:val="hybridMultilevel"/>
    <w:tmpl w:val="EDD821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33472"/>
    <w:multiLevelType w:val="hybridMultilevel"/>
    <w:tmpl w:val="F080EA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2264C"/>
    <w:multiLevelType w:val="hybridMultilevel"/>
    <w:tmpl w:val="C9F093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F0E28"/>
    <w:multiLevelType w:val="hybridMultilevel"/>
    <w:tmpl w:val="91A4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8F1122"/>
    <w:multiLevelType w:val="hybridMultilevel"/>
    <w:tmpl w:val="F7BED0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1056D8"/>
    <w:multiLevelType w:val="hybridMultilevel"/>
    <w:tmpl w:val="EE1425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4B0B50"/>
    <w:multiLevelType w:val="hybridMultilevel"/>
    <w:tmpl w:val="36C231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B01AEE"/>
    <w:multiLevelType w:val="hybridMultilevel"/>
    <w:tmpl w:val="A6C44756"/>
    <w:lvl w:ilvl="0" w:tplc="05CCBCFA">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729BA"/>
    <w:multiLevelType w:val="hybridMultilevel"/>
    <w:tmpl w:val="F23222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5E3060"/>
    <w:multiLevelType w:val="hybridMultilevel"/>
    <w:tmpl w:val="1C6EF9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B2E75"/>
    <w:multiLevelType w:val="hybridMultilevel"/>
    <w:tmpl w:val="9BA6CC20"/>
    <w:lvl w:ilvl="0" w:tplc="1DCC8FE4">
      <w:start w:val="1"/>
      <w:numFmt w:val="upperLetter"/>
      <w:lvlText w:val="%1."/>
      <w:lvlJc w:val="left"/>
      <w:pPr>
        <w:ind w:left="720" w:hanging="4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5378DA"/>
    <w:multiLevelType w:val="hybridMultilevel"/>
    <w:tmpl w:val="08D899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14"/>
  </w:num>
  <w:num w:numId="6">
    <w:abstractNumId w:val="15"/>
  </w:num>
  <w:num w:numId="7">
    <w:abstractNumId w:val="11"/>
  </w:num>
  <w:num w:numId="8">
    <w:abstractNumId w:val="12"/>
  </w:num>
  <w:num w:numId="9">
    <w:abstractNumId w:val="7"/>
  </w:num>
  <w:num w:numId="10">
    <w:abstractNumId w:val="16"/>
  </w:num>
  <w:num w:numId="11">
    <w:abstractNumId w:val="5"/>
  </w:num>
  <w:num w:numId="12">
    <w:abstractNumId w:val="6"/>
  </w:num>
  <w:num w:numId="13">
    <w:abstractNumId w:val="3"/>
  </w:num>
  <w:num w:numId="14">
    <w:abstractNumId w:val="10"/>
  </w:num>
  <w:num w:numId="15">
    <w:abstractNumId w:val="2"/>
  </w:num>
  <w:num w:numId="16">
    <w:abstractNumId w:val="13"/>
  </w:num>
  <w:num w:numId="17">
    <w:abstractNumId w:val="17"/>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NDc0MLA0MDKxNDRR0lEKTi0uzszPAykwrAUAIv97qiwAAAA="/>
  </w:docVars>
  <w:rsids>
    <w:rsidRoot w:val="00804709"/>
    <w:rsid w:val="00003D31"/>
    <w:rsid w:val="000056C7"/>
    <w:rsid w:val="0001129B"/>
    <w:rsid w:val="000215C5"/>
    <w:rsid w:val="000222B2"/>
    <w:rsid w:val="00030B84"/>
    <w:rsid w:val="00031DC4"/>
    <w:rsid w:val="000356EB"/>
    <w:rsid w:val="00040999"/>
    <w:rsid w:val="00053CAE"/>
    <w:rsid w:val="00054C91"/>
    <w:rsid w:val="00064E59"/>
    <w:rsid w:val="000677AE"/>
    <w:rsid w:val="00070625"/>
    <w:rsid w:val="0007399C"/>
    <w:rsid w:val="00073D54"/>
    <w:rsid w:val="00076371"/>
    <w:rsid w:val="00077895"/>
    <w:rsid w:val="000863A0"/>
    <w:rsid w:val="0009422D"/>
    <w:rsid w:val="00095290"/>
    <w:rsid w:val="000A28CB"/>
    <w:rsid w:val="000A4002"/>
    <w:rsid w:val="000B2203"/>
    <w:rsid w:val="000B22F1"/>
    <w:rsid w:val="000B3434"/>
    <w:rsid w:val="000B3AAF"/>
    <w:rsid w:val="000B713C"/>
    <w:rsid w:val="000D12E7"/>
    <w:rsid w:val="000D3781"/>
    <w:rsid w:val="000E0700"/>
    <w:rsid w:val="000E1514"/>
    <w:rsid w:val="000E7260"/>
    <w:rsid w:val="0010454D"/>
    <w:rsid w:val="00106591"/>
    <w:rsid w:val="00106973"/>
    <w:rsid w:val="0011431E"/>
    <w:rsid w:val="00116BC2"/>
    <w:rsid w:val="00121172"/>
    <w:rsid w:val="0012659B"/>
    <w:rsid w:val="00127F2F"/>
    <w:rsid w:val="00130080"/>
    <w:rsid w:val="00130716"/>
    <w:rsid w:val="00134A26"/>
    <w:rsid w:val="00134C4E"/>
    <w:rsid w:val="001427A0"/>
    <w:rsid w:val="00145932"/>
    <w:rsid w:val="00150D65"/>
    <w:rsid w:val="00153140"/>
    <w:rsid w:val="00162F19"/>
    <w:rsid w:val="001632B4"/>
    <w:rsid w:val="00165387"/>
    <w:rsid w:val="00165515"/>
    <w:rsid w:val="00165DA5"/>
    <w:rsid w:val="00170FEE"/>
    <w:rsid w:val="001714CE"/>
    <w:rsid w:val="00180DDA"/>
    <w:rsid w:val="00182B66"/>
    <w:rsid w:val="00184F6E"/>
    <w:rsid w:val="00190EAC"/>
    <w:rsid w:val="00191298"/>
    <w:rsid w:val="00192522"/>
    <w:rsid w:val="001A03B1"/>
    <w:rsid w:val="001A3079"/>
    <w:rsid w:val="001A4E9B"/>
    <w:rsid w:val="001A570B"/>
    <w:rsid w:val="001A709D"/>
    <w:rsid w:val="001B2808"/>
    <w:rsid w:val="001B3036"/>
    <w:rsid w:val="001B37E9"/>
    <w:rsid w:val="001C2B2B"/>
    <w:rsid w:val="001C3FA1"/>
    <w:rsid w:val="001C72CB"/>
    <w:rsid w:val="001D1027"/>
    <w:rsid w:val="001D18FB"/>
    <w:rsid w:val="001D5204"/>
    <w:rsid w:val="001D6411"/>
    <w:rsid w:val="001E5022"/>
    <w:rsid w:val="001E58EF"/>
    <w:rsid w:val="001E7D2C"/>
    <w:rsid w:val="001F1640"/>
    <w:rsid w:val="001F211F"/>
    <w:rsid w:val="001F3234"/>
    <w:rsid w:val="001F77E0"/>
    <w:rsid w:val="002019B4"/>
    <w:rsid w:val="00201CD1"/>
    <w:rsid w:val="00205CC3"/>
    <w:rsid w:val="00206CA1"/>
    <w:rsid w:val="00213DA4"/>
    <w:rsid w:val="00213EEB"/>
    <w:rsid w:val="002206E4"/>
    <w:rsid w:val="00227A64"/>
    <w:rsid w:val="00227B30"/>
    <w:rsid w:val="002315AB"/>
    <w:rsid w:val="0023533E"/>
    <w:rsid w:val="00252701"/>
    <w:rsid w:val="00256ACD"/>
    <w:rsid w:val="002579BE"/>
    <w:rsid w:val="002618D3"/>
    <w:rsid w:val="00261DC7"/>
    <w:rsid w:val="00267A3B"/>
    <w:rsid w:val="00275955"/>
    <w:rsid w:val="00280197"/>
    <w:rsid w:val="00280833"/>
    <w:rsid w:val="0028235E"/>
    <w:rsid w:val="00287AF6"/>
    <w:rsid w:val="00294892"/>
    <w:rsid w:val="00295E9F"/>
    <w:rsid w:val="00297E3D"/>
    <w:rsid w:val="002A4A05"/>
    <w:rsid w:val="002A5270"/>
    <w:rsid w:val="002B0722"/>
    <w:rsid w:val="002B538A"/>
    <w:rsid w:val="002C039A"/>
    <w:rsid w:val="002C19C0"/>
    <w:rsid w:val="002C2983"/>
    <w:rsid w:val="002C2F0C"/>
    <w:rsid w:val="002C56E1"/>
    <w:rsid w:val="002C6607"/>
    <w:rsid w:val="002E0141"/>
    <w:rsid w:val="002E41C3"/>
    <w:rsid w:val="002F40A2"/>
    <w:rsid w:val="002F4586"/>
    <w:rsid w:val="002F502A"/>
    <w:rsid w:val="002F502B"/>
    <w:rsid w:val="00311781"/>
    <w:rsid w:val="003117BF"/>
    <w:rsid w:val="00312035"/>
    <w:rsid w:val="0031210B"/>
    <w:rsid w:val="00315310"/>
    <w:rsid w:val="0031659C"/>
    <w:rsid w:val="00322560"/>
    <w:rsid w:val="00332795"/>
    <w:rsid w:val="00332DE4"/>
    <w:rsid w:val="00334EE7"/>
    <w:rsid w:val="00337652"/>
    <w:rsid w:val="00341A33"/>
    <w:rsid w:val="0035457F"/>
    <w:rsid w:val="003546C1"/>
    <w:rsid w:val="00357CA9"/>
    <w:rsid w:val="00363721"/>
    <w:rsid w:val="00365706"/>
    <w:rsid w:val="003736C0"/>
    <w:rsid w:val="00374868"/>
    <w:rsid w:val="00382F1B"/>
    <w:rsid w:val="003833EB"/>
    <w:rsid w:val="003837DE"/>
    <w:rsid w:val="00394E65"/>
    <w:rsid w:val="00396D5A"/>
    <w:rsid w:val="003A2165"/>
    <w:rsid w:val="003A2B55"/>
    <w:rsid w:val="003A4252"/>
    <w:rsid w:val="003A6DEA"/>
    <w:rsid w:val="003B04DF"/>
    <w:rsid w:val="003B166C"/>
    <w:rsid w:val="003B3F56"/>
    <w:rsid w:val="003B5887"/>
    <w:rsid w:val="003B5A52"/>
    <w:rsid w:val="003B75F0"/>
    <w:rsid w:val="003B7FF2"/>
    <w:rsid w:val="003D1A0A"/>
    <w:rsid w:val="003D437F"/>
    <w:rsid w:val="003E0B85"/>
    <w:rsid w:val="003E20BF"/>
    <w:rsid w:val="003E3EAF"/>
    <w:rsid w:val="003E69FE"/>
    <w:rsid w:val="003F03E2"/>
    <w:rsid w:val="003F0A8D"/>
    <w:rsid w:val="003F716E"/>
    <w:rsid w:val="003F7A03"/>
    <w:rsid w:val="004008E8"/>
    <w:rsid w:val="00400AE9"/>
    <w:rsid w:val="00401D8D"/>
    <w:rsid w:val="00403268"/>
    <w:rsid w:val="0040481B"/>
    <w:rsid w:val="00405EC6"/>
    <w:rsid w:val="00412FD2"/>
    <w:rsid w:val="00427922"/>
    <w:rsid w:val="0043021D"/>
    <w:rsid w:val="00432B95"/>
    <w:rsid w:val="00444BC0"/>
    <w:rsid w:val="0044786B"/>
    <w:rsid w:val="004505C7"/>
    <w:rsid w:val="004658C9"/>
    <w:rsid w:val="004725E7"/>
    <w:rsid w:val="00480279"/>
    <w:rsid w:val="00480EDE"/>
    <w:rsid w:val="0048104A"/>
    <w:rsid w:val="00483140"/>
    <w:rsid w:val="0048349C"/>
    <w:rsid w:val="004866E5"/>
    <w:rsid w:val="00493678"/>
    <w:rsid w:val="004937AE"/>
    <w:rsid w:val="004B40BB"/>
    <w:rsid w:val="004C5279"/>
    <w:rsid w:val="004C7B88"/>
    <w:rsid w:val="004D00C6"/>
    <w:rsid w:val="004D17AF"/>
    <w:rsid w:val="004D3DA3"/>
    <w:rsid w:val="004D7ACC"/>
    <w:rsid w:val="004E010C"/>
    <w:rsid w:val="004E0234"/>
    <w:rsid w:val="004E3496"/>
    <w:rsid w:val="004E69B1"/>
    <w:rsid w:val="004F12B4"/>
    <w:rsid w:val="004F483D"/>
    <w:rsid w:val="00507B69"/>
    <w:rsid w:val="00510684"/>
    <w:rsid w:val="005236C8"/>
    <w:rsid w:val="005315A3"/>
    <w:rsid w:val="0053520B"/>
    <w:rsid w:val="0053627C"/>
    <w:rsid w:val="00537B65"/>
    <w:rsid w:val="00543EB3"/>
    <w:rsid w:val="00544CEE"/>
    <w:rsid w:val="0055330C"/>
    <w:rsid w:val="00553B68"/>
    <w:rsid w:val="0055427A"/>
    <w:rsid w:val="005574BD"/>
    <w:rsid w:val="00562448"/>
    <w:rsid w:val="00570231"/>
    <w:rsid w:val="005761E5"/>
    <w:rsid w:val="00576895"/>
    <w:rsid w:val="00581FAB"/>
    <w:rsid w:val="005847D9"/>
    <w:rsid w:val="005863F0"/>
    <w:rsid w:val="005875C9"/>
    <w:rsid w:val="00587775"/>
    <w:rsid w:val="0059064F"/>
    <w:rsid w:val="0059560A"/>
    <w:rsid w:val="005A7113"/>
    <w:rsid w:val="005B0C71"/>
    <w:rsid w:val="005C4A8B"/>
    <w:rsid w:val="005C56E1"/>
    <w:rsid w:val="005D3F7B"/>
    <w:rsid w:val="005E0138"/>
    <w:rsid w:val="005E0491"/>
    <w:rsid w:val="005E49F7"/>
    <w:rsid w:val="005E7797"/>
    <w:rsid w:val="006006A1"/>
    <w:rsid w:val="00602B99"/>
    <w:rsid w:val="00610AA2"/>
    <w:rsid w:val="00623463"/>
    <w:rsid w:val="0063065A"/>
    <w:rsid w:val="00636D54"/>
    <w:rsid w:val="006411C0"/>
    <w:rsid w:val="006434D3"/>
    <w:rsid w:val="0064453B"/>
    <w:rsid w:val="00644988"/>
    <w:rsid w:val="00646F96"/>
    <w:rsid w:val="006477A7"/>
    <w:rsid w:val="00654A70"/>
    <w:rsid w:val="00662E07"/>
    <w:rsid w:val="00676E44"/>
    <w:rsid w:val="0068539F"/>
    <w:rsid w:val="00693240"/>
    <w:rsid w:val="00694CC6"/>
    <w:rsid w:val="006A2EE3"/>
    <w:rsid w:val="006A350D"/>
    <w:rsid w:val="006A3CD8"/>
    <w:rsid w:val="006A71D8"/>
    <w:rsid w:val="006B446D"/>
    <w:rsid w:val="006B4BDE"/>
    <w:rsid w:val="006B7BED"/>
    <w:rsid w:val="006C3AEC"/>
    <w:rsid w:val="006D0152"/>
    <w:rsid w:val="006D1538"/>
    <w:rsid w:val="006D21E9"/>
    <w:rsid w:val="006D4675"/>
    <w:rsid w:val="006D788E"/>
    <w:rsid w:val="006E1B64"/>
    <w:rsid w:val="006E1BCB"/>
    <w:rsid w:val="006E4145"/>
    <w:rsid w:val="006F00C9"/>
    <w:rsid w:val="006F032D"/>
    <w:rsid w:val="006F0BFD"/>
    <w:rsid w:val="006F1151"/>
    <w:rsid w:val="006F4A05"/>
    <w:rsid w:val="006F69EB"/>
    <w:rsid w:val="0070316E"/>
    <w:rsid w:val="00712C5C"/>
    <w:rsid w:val="00726594"/>
    <w:rsid w:val="00726FBB"/>
    <w:rsid w:val="007342C0"/>
    <w:rsid w:val="00735B52"/>
    <w:rsid w:val="00750E15"/>
    <w:rsid w:val="00753E51"/>
    <w:rsid w:val="00761332"/>
    <w:rsid w:val="007616D5"/>
    <w:rsid w:val="007635CA"/>
    <w:rsid w:val="0076697E"/>
    <w:rsid w:val="007677EC"/>
    <w:rsid w:val="00775B5E"/>
    <w:rsid w:val="00777CD8"/>
    <w:rsid w:val="00783BF7"/>
    <w:rsid w:val="007903B7"/>
    <w:rsid w:val="00791363"/>
    <w:rsid w:val="00791850"/>
    <w:rsid w:val="00791FC9"/>
    <w:rsid w:val="00797CF6"/>
    <w:rsid w:val="007B089A"/>
    <w:rsid w:val="007B2AA1"/>
    <w:rsid w:val="007B3C88"/>
    <w:rsid w:val="007C08C4"/>
    <w:rsid w:val="007C1CA0"/>
    <w:rsid w:val="007C4BAC"/>
    <w:rsid w:val="007D060E"/>
    <w:rsid w:val="007D263A"/>
    <w:rsid w:val="007E1A19"/>
    <w:rsid w:val="007E232C"/>
    <w:rsid w:val="007E2EC3"/>
    <w:rsid w:val="007F5FD1"/>
    <w:rsid w:val="00800646"/>
    <w:rsid w:val="00804709"/>
    <w:rsid w:val="00812FEE"/>
    <w:rsid w:val="008139CE"/>
    <w:rsid w:val="0081528D"/>
    <w:rsid w:val="00822023"/>
    <w:rsid w:val="00832CFA"/>
    <w:rsid w:val="0083437E"/>
    <w:rsid w:val="0084122D"/>
    <w:rsid w:val="00842985"/>
    <w:rsid w:val="00846634"/>
    <w:rsid w:val="0084754A"/>
    <w:rsid w:val="00847FB5"/>
    <w:rsid w:val="00851367"/>
    <w:rsid w:val="00853C55"/>
    <w:rsid w:val="00855DA3"/>
    <w:rsid w:val="00857CEC"/>
    <w:rsid w:val="00857DEA"/>
    <w:rsid w:val="00864604"/>
    <w:rsid w:val="0086692E"/>
    <w:rsid w:val="00873362"/>
    <w:rsid w:val="008765C0"/>
    <w:rsid w:val="00884271"/>
    <w:rsid w:val="00892D58"/>
    <w:rsid w:val="00897AC0"/>
    <w:rsid w:val="008A042C"/>
    <w:rsid w:val="008A27D5"/>
    <w:rsid w:val="008A5065"/>
    <w:rsid w:val="008A78E2"/>
    <w:rsid w:val="008B43E4"/>
    <w:rsid w:val="008C67E3"/>
    <w:rsid w:val="008D2296"/>
    <w:rsid w:val="008D49ED"/>
    <w:rsid w:val="008D65F3"/>
    <w:rsid w:val="008D6748"/>
    <w:rsid w:val="008E2669"/>
    <w:rsid w:val="008E5717"/>
    <w:rsid w:val="008F29D0"/>
    <w:rsid w:val="008F2C19"/>
    <w:rsid w:val="0090029F"/>
    <w:rsid w:val="0090115A"/>
    <w:rsid w:val="00906CD0"/>
    <w:rsid w:val="00911945"/>
    <w:rsid w:val="00914B23"/>
    <w:rsid w:val="00923AA0"/>
    <w:rsid w:val="009247B7"/>
    <w:rsid w:val="00926208"/>
    <w:rsid w:val="00937E9B"/>
    <w:rsid w:val="00943897"/>
    <w:rsid w:val="00950C50"/>
    <w:rsid w:val="009513C4"/>
    <w:rsid w:val="0095327B"/>
    <w:rsid w:val="009568DF"/>
    <w:rsid w:val="009628A1"/>
    <w:rsid w:val="00963510"/>
    <w:rsid w:val="00963EFF"/>
    <w:rsid w:val="00974016"/>
    <w:rsid w:val="00974A01"/>
    <w:rsid w:val="00980021"/>
    <w:rsid w:val="00982FBF"/>
    <w:rsid w:val="0098743E"/>
    <w:rsid w:val="00991431"/>
    <w:rsid w:val="00995BC0"/>
    <w:rsid w:val="009A644B"/>
    <w:rsid w:val="009A750A"/>
    <w:rsid w:val="009A76A3"/>
    <w:rsid w:val="009B45E7"/>
    <w:rsid w:val="009B6672"/>
    <w:rsid w:val="009C1754"/>
    <w:rsid w:val="009C34E7"/>
    <w:rsid w:val="009E2AB6"/>
    <w:rsid w:val="009E377C"/>
    <w:rsid w:val="009E6914"/>
    <w:rsid w:val="009E78CF"/>
    <w:rsid w:val="009F392F"/>
    <w:rsid w:val="009F3D09"/>
    <w:rsid w:val="00A0491F"/>
    <w:rsid w:val="00A13EB7"/>
    <w:rsid w:val="00A16ACA"/>
    <w:rsid w:val="00A174AD"/>
    <w:rsid w:val="00A2098F"/>
    <w:rsid w:val="00A23C23"/>
    <w:rsid w:val="00A24564"/>
    <w:rsid w:val="00A25DB0"/>
    <w:rsid w:val="00A37987"/>
    <w:rsid w:val="00A5283A"/>
    <w:rsid w:val="00A530CD"/>
    <w:rsid w:val="00A64A95"/>
    <w:rsid w:val="00A70EA5"/>
    <w:rsid w:val="00A7645F"/>
    <w:rsid w:val="00A871EE"/>
    <w:rsid w:val="00A9325E"/>
    <w:rsid w:val="00A942F9"/>
    <w:rsid w:val="00AA2535"/>
    <w:rsid w:val="00AA2AF5"/>
    <w:rsid w:val="00AA3887"/>
    <w:rsid w:val="00AC2636"/>
    <w:rsid w:val="00AC53D1"/>
    <w:rsid w:val="00AD074E"/>
    <w:rsid w:val="00AD3FC3"/>
    <w:rsid w:val="00AD6E16"/>
    <w:rsid w:val="00AD7094"/>
    <w:rsid w:val="00AE198D"/>
    <w:rsid w:val="00AE38B9"/>
    <w:rsid w:val="00AF3599"/>
    <w:rsid w:val="00AF5FD4"/>
    <w:rsid w:val="00B00DCC"/>
    <w:rsid w:val="00B0177B"/>
    <w:rsid w:val="00B07171"/>
    <w:rsid w:val="00B24BBC"/>
    <w:rsid w:val="00B24E0E"/>
    <w:rsid w:val="00B255F9"/>
    <w:rsid w:val="00B311FF"/>
    <w:rsid w:val="00B320EC"/>
    <w:rsid w:val="00B35FAB"/>
    <w:rsid w:val="00B379F5"/>
    <w:rsid w:val="00B50849"/>
    <w:rsid w:val="00B52E43"/>
    <w:rsid w:val="00B6409E"/>
    <w:rsid w:val="00B651EF"/>
    <w:rsid w:val="00B751FE"/>
    <w:rsid w:val="00B75C30"/>
    <w:rsid w:val="00B77E3D"/>
    <w:rsid w:val="00B808E8"/>
    <w:rsid w:val="00B80B8B"/>
    <w:rsid w:val="00B8234E"/>
    <w:rsid w:val="00B82FF9"/>
    <w:rsid w:val="00B834A7"/>
    <w:rsid w:val="00B87B33"/>
    <w:rsid w:val="00B900C3"/>
    <w:rsid w:val="00B9049F"/>
    <w:rsid w:val="00B9279E"/>
    <w:rsid w:val="00B92C05"/>
    <w:rsid w:val="00B93221"/>
    <w:rsid w:val="00B96DC7"/>
    <w:rsid w:val="00B97054"/>
    <w:rsid w:val="00B97622"/>
    <w:rsid w:val="00BA5283"/>
    <w:rsid w:val="00BB0AB1"/>
    <w:rsid w:val="00BB1343"/>
    <w:rsid w:val="00BB440D"/>
    <w:rsid w:val="00BD1587"/>
    <w:rsid w:val="00BD4578"/>
    <w:rsid w:val="00BD4783"/>
    <w:rsid w:val="00BD56BE"/>
    <w:rsid w:val="00BD73C4"/>
    <w:rsid w:val="00BE0FF1"/>
    <w:rsid w:val="00BE2246"/>
    <w:rsid w:val="00BE5558"/>
    <w:rsid w:val="00BF3167"/>
    <w:rsid w:val="00C00AEA"/>
    <w:rsid w:val="00C06C44"/>
    <w:rsid w:val="00C0702B"/>
    <w:rsid w:val="00C0728A"/>
    <w:rsid w:val="00C07CEA"/>
    <w:rsid w:val="00C10D88"/>
    <w:rsid w:val="00C121F3"/>
    <w:rsid w:val="00C1292F"/>
    <w:rsid w:val="00C23D06"/>
    <w:rsid w:val="00C26C40"/>
    <w:rsid w:val="00C27344"/>
    <w:rsid w:val="00C33FA5"/>
    <w:rsid w:val="00C40282"/>
    <w:rsid w:val="00C614AD"/>
    <w:rsid w:val="00C62157"/>
    <w:rsid w:val="00C62AFA"/>
    <w:rsid w:val="00C7215C"/>
    <w:rsid w:val="00C73E07"/>
    <w:rsid w:val="00C74859"/>
    <w:rsid w:val="00C804A7"/>
    <w:rsid w:val="00C83539"/>
    <w:rsid w:val="00C84546"/>
    <w:rsid w:val="00C914E2"/>
    <w:rsid w:val="00CA10E6"/>
    <w:rsid w:val="00CA2A66"/>
    <w:rsid w:val="00CB0395"/>
    <w:rsid w:val="00CB0A5A"/>
    <w:rsid w:val="00CB25CC"/>
    <w:rsid w:val="00CB4076"/>
    <w:rsid w:val="00CB6D66"/>
    <w:rsid w:val="00CB7A28"/>
    <w:rsid w:val="00CC0304"/>
    <w:rsid w:val="00CC0812"/>
    <w:rsid w:val="00CC342C"/>
    <w:rsid w:val="00CC66FF"/>
    <w:rsid w:val="00CD54C7"/>
    <w:rsid w:val="00CD676A"/>
    <w:rsid w:val="00CD764F"/>
    <w:rsid w:val="00CE0641"/>
    <w:rsid w:val="00D02E9E"/>
    <w:rsid w:val="00D047BF"/>
    <w:rsid w:val="00D04E4F"/>
    <w:rsid w:val="00D176F2"/>
    <w:rsid w:val="00D20C2F"/>
    <w:rsid w:val="00D2122B"/>
    <w:rsid w:val="00D21B23"/>
    <w:rsid w:val="00D21F99"/>
    <w:rsid w:val="00D31831"/>
    <w:rsid w:val="00D36EC7"/>
    <w:rsid w:val="00D478AD"/>
    <w:rsid w:val="00D568D5"/>
    <w:rsid w:val="00D574D7"/>
    <w:rsid w:val="00D66325"/>
    <w:rsid w:val="00D66865"/>
    <w:rsid w:val="00D7533C"/>
    <w:rsid w:val="00D86B9B"/>
    <w:rsid w:val="00D86F23"/>
    <w:rsid w:val="00D97636"/>
    <w:rsid w:val="00DA283D"/>
    <w:rsid w:val="00DA2B3B"/>
    <w:rsid w:val="00DA33AA"/>
    <w:rsid w:val="00DA4223"/>
    <w:rsid w:val="00DA49A6"/>
    <w:rsid w:val="00DB3D6C"/>
    <w:rsid w:val="00DB42BF"/>
    <w:rsid w:val="00DB5A30"/>
    <w:rsid w:val="00DC336B"/>
    <w:rsid w:val="00DC67E8"/>
    <w:rsid w:val="00DC6ABD"/>
    <w:rsid w:val="00DC79EC"/>
    <w:rsid w:val="00DD16BB"/>
    <w:rsid w:val="00DD1726"/>
    <w:rsid w:val="00DD28E3"/>
    <w:rsid w:val="00DD358A"/>
    <w:rsid w:val="00DE090D"/>
    <w:rsid w:val="00E00996"/>
    <w:rsid w:val="00E021D6"/>
    <w:rsid w:val="00E03DCC"/>
    <w:rsid w:val="00E07A17"/>
    <w:rsid w:val="00E1147C"/>
    <w:rsid w:val="00E1675C"/>
    <w:rsid w:val="00E17D18"/>
    <w:rsid w:val="00E22201"/>
    <w:rsid w:val="00E30B0D"/>
    <w:rsid w:val="00E3325C"/>
    <w:rsid w:val="00E40CFF"/>
    <w:rsid w:val="00E42790"/>
    <w:rsid w:val="00E43DF0"/>
    <w:rsid w:val="00E57050"/>
    <w:rsid w:val="00E64BBF"/>
    <w:rsid w:val="00E6677F"/>
    <w:rsid w:val="00E84178"/>
    <w:rsid w:val="00E86104"/>
    <w:rsid w:val="00E87924"/>
    <w:rsid w:val="00E90E40"/>
    <w:rsid w:val="00E91A27"/>
    <w:rsid w:val="00E97F61"/>
    <w:rsid w:val="00EA0DDE"/>
    <w:rsid w:val="00EA0E4A"/>
    <w:rsid w:val="00EA36E1"/>
    <w:rsid w:val="00EA4441"/>
    <w:rsid w:val="00EB0396"/>
    <w:rsid w:val="00EB5582"/>
    <w:rsid w:val="00EB6093"/>
    <w:rsid w:val="00EB6E1E"/>
    <w:rsid w:val="00EC06C8"/>
    <w:rsid w:val="00EC5648"/>
    <w:rsid w:val="00ED65F2"/>
    <w:rsid w:val="00EF1129"/>
    <w:rsid w:val="00F002D1"/>
    <w:rsid w:val="00F02325"/>
    <w:rsid w:val="00F045F2"/>
    <w:rsid w:val="00F108C5"/>
    <w:rsid w:val="00F1198B"/>
    <w:rsid w:val="00F11B75"/>
    <w:rsid w:val="00F211B9"/>
    <w:rsid w:val="00F230B4"/>
    <w:rsid w:val="00F2439E"/>
    <w:rsid w:val="00F25F07"/>
    <w:rsid w:val="00F263EA"/>
    <w:rsid w:val="00F31E1F"/>
    <w:rsid w:val="00F32F8F"/>
    <w:rsid w:val="00F4340E"/>
    <w:rsid w:val="00F468A7"/>
    <w:rsid w:val="00F47D09"/>
    <w:rsid w:val="00F5064B"/>
    <w:rsid w:val="00F5551B"/>
    <w:rsid w:val="00F5580D"/>
    <w:rsid w:val="00F57810"/>
    <w:rsid w:val="00F61022"/>
    <w:rsid w:val="00F635B2"/>
    <w:rsid w:val="00F6373B"/>
    <w:rsid w:val="00F808E1"/>
    <w:rsid w:val="00F82E77"/>
    <w:rsid w:val="00F83AD7"/>
    <w:rsid w:val="00F8571F"/>
    <w:rsid w:val="00F86100"/>
    <w:rsid w:val="00F974ED"/>
    <w:rsid w:val="00FA2AAB"/>
    <w:rsid w:val="00FA5DF8"/>
    <w:rsid w:val="00FA6E0F"/>
    <w:rsid w:val="00FA7BF9"/>
    <w:rsid w:val="00FB5966"/>
    <w:rsid w:val="00FB6C55"/>
    <w:rsid w:val="00FC397F"/>
    <w:rsid w:val="00FC3C4A"/>
    <w:rsid w:val="00FC44E5"/>
    <w:rsid w:val="00FC77CF"/>
    <w:rsid w:val="00FD1E33"/>
    <w:rsid w:val="00FD3C06"/>
    <w:rsid w:val="00FD5418"/>
    <w:rsid w:val="00FD7D7E"/>
    <w:rsid w:val="00FD7E9B"/>
    <w:rsid w:val="00FE1216"/>
    <w:rsid w:val="00FE3C63"/>
    <w:rsid w:val="00FF6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6" type="connector" idref="#_s1126"/>
        <o:r id="V:Rule8" type="connector" idref="#_s1067"/>
        <o:r id="V:Rule9" type="connector" idref="#_s1068"/>
        <o:r id="V:Rule10" type="connector" idref="#_s1126"/>
        <o:r id="V:Rule16" type="connector" idref="#_s1028">
          <o:proxy start="" idref="#_s1038" connectloc="0"/>
          <o:proxy end="" idref="#_s1036" connectloc="2"/>
        </o:r>
        <o:r id="V:Rule17" type="connector" idref="#_s1093"/>
        <o:r id="V:Rule18" type="connector" idref="#_s1032">
          <o:proxy start="" idref="#_s1034" connectloc="0"/>
          <o:proxy end="" idref="#_s1033" connectloc="2"/>
        </o:r>
        <o:r id="V:Rule22" type="connector" idref="#_s1126"/>
        <o:r id="V:Rule23" type="connector" idref="#_s1029">
          <o:proxy start="" idref="#_s1037" connectloc="0"/>
          <o:proxy end="" idref="#_s1036" connectloc="2"/>
        </o:r>
        <o:r id="V:Rule25" type="connector" idref="#_s1030">
          <o:proxy start="" idref="#_s1036" connectloc="0"/>
          <o:proxy end="" idref="#_s1035" connectloc="2"/>
        </o:r>
        <o:r id="V:Rule26" type="connector" idref="#_s1067"/>
        <o:r id="V:Rule27" type="connector" idref="#_s1031">
          <o:proxy start="" idref="#_s1035" connectloc="0"/>
          <o:proxy end="" idref="#_s1034" connectloc="2"/>
        </o:r>
        <o:r id="V:Rule28" type="connector" idref="#_s1068"/>
        <o:r id="V:Rule29" type="connector" idref="#_x0000_s1052"/>
        <o:r id="V:Rule30" type="connector" idref="#_s1094"/>
      </o:rules>
    </o:shapelayout>
  </w:shapeDefaults>
  <w:decimalSymbol w:val="."/>
  <w:listSeparator w:val=","/>
  <w14:docId w14:val="11C581B3"/>
  <w15:docId w15:val="{A79BE329-DAB0-4797-BBCB-B54C9113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rsid w:val="000E0700"/>
    <w:pPr>
      <w:keepNext/>
      <w:numPr>
        <w:numId w:val="15"/>
      </w:numPr>
      <w:spacing w:before="240" w:after="60"/>
      <w:outlineLvl w:val="0"/>
    </w:pPr>
    <w:rPr>
      <w:rFonts w:ascii="Arial" w:hAnsi="Arial"/>
      <w:b/>
      <w:kern w:val="28"/>
    </w:rPr>
  </w:style>
  <w:style w:type="paragraph" w:styleId="Heading2">
    <w:name w:val="heading 2"/>
    <w:basedOn w:val="Normal"/>
    <w:next w:val="Normal"/>
    <w:qFormat/>
    <w:pPr>
      <w:keepNext/>
      <w:numPr>
        <w:ilvl w:val="1"/>
        <w:numId w:val="15"/>
      </w:numPr>
      <w:spacing w:before="240" w:after="60"/>
      <w:outlineLvl w:val="1"/>
    </w:pPr>
    <w:rPr>
      <w:rFonts w:ascii="Arial" w:hAnsi="Arial"/>
      <w:b/>
      <w:i/>
    </w:rPr>
  </w:style>
  <w:style w:type="paragraph" w:styleId="Heading3">
    <w:name w:val="heading 3"/>
    <w:basedOn w:val="Normal"/>
    <w:next w:val="Normal"/>
    <w:link w:val="Heading3Char"/>
    <w:semiHidden/>
    <w:unhideWhenUsed/>
    <w:qFormat/>
    <w:rsid w:val="00341A33"/>
    <w:pPr>
      <w:keepNext/>
      <w:keepLines/>
      <w:numPr>
        <w:ilvl w:val="2"/>
        <w:numId w:val="15"/>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693240"/>
    <w:pPr>
      <w:keepNext/>
      <w:numPr>
        <w:ilvl w:val="3"/>
        <w:numId w:val="15"/>
      </w:numPr>
      <w:spacing w:before="240" w:after="60"/>
      <w:outlineLvl w:val="3"/>
    </w:pPr>
    <w:rPr>
      <w:b/>
      <w:bCs/>
      <w:sz w:val="28"/>
      <w:szCs w:val="28"/>
    </w:rPr>
  </w:style>
  <w:style w:type="paragraph" w:styleId="Heading5">
    <w:name w:val="heading 5"/>
    <w:basedOn w:val="Normal"/>
    <w:next w:val="Normal"/>
    <w:qFormat/>
    <w:rsid w:val="00693240"/>
    <w:pPr>
      <w:numPr>
        <w:ilvl w:val="4"/>
        <w:numId w:val="15"/>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41A3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41A3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41A3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1A3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page">
    <w:name w:val="Web page"/>
    <w:rPr>
      <w:rFonts w:ascii="Arial" w:hAnsi="Arial"/>
      <w:b/>
      <w:smallCaps/>
      <w:color w:val="FF0000"/>
      <w:sz w:val="24"/>
    </w:rPr>
  </w:style>
  <w:style w:type="paragraph" w:customStyle="1" w:styleId="Instruction">
    <w:name w:val="Instruction"/>
    <w:basedOn w:val="Normal"/>
    <w:rPr>
      <w:rFonts w:ascii="Arial (W1)" w:hAnsi="Arial (W1)"/>
    </w:rPr>
  </w:style>
  <w:style w:type="paragraph" w:customStyle="1" w:styleId="Comment">
    <w:name w:val="Comment"/>
    <w:basedOn w:val="Instruction"/>
    <w:rPr>
      <w:i/>
    </w:rPr>
  </w:style>
  <w:style w:type="paragraph" w:customStyle="1" w:styleId="Style1">
    <w:name w:val="Style1"/>
    <w:basedOn w:val="Comment"/>
    <w:rPr>
      <w:color w:val="008000"/>
    </w:rPr>
  </w:style>
  <w:style w:type="paragraph" w:customStyle="1" w:styleId="Webpage0">
    <w:name w:val="Webpage"/>
    <w:basedOn w:val="Normal"/>
    <w:pPr>
      <w:ind w:left="1701"/>
    </w:pPr>
    <w:rPr>
      <w:rFonts w:ascii="Arial (W1)" w:hAnsi="Arial (W1)"/>
      <w:b/>
      <w:smallCaps/>
      <w:color w:val="FF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C2636"/>
    <w:rPr>
      <w:rFonts w:ascii="Tahoma" w:hAnsi="Tahoma" w:cs="Tahoma"/>
      <w:sz w:val="16"/>
      <w:szCs w:val="16"/>
    </w:rPr>
  </w:style>
  <w:style w:type="character" w:styleId="PageNumber">
    <w:name w:val="page number"/>
    <w:basedOn w:val="DefaultParagraphFont"/>
    <w:rsid w:val="003D1A0A"/>
  </w:style>
  <w:style w:type="paragraph" w:styleId="CommentText">
    <w:name w:val="annotation text"/>
    <w:basedOn w:val="Normal"/>
    <w:link w:val="CommentTextChar"/>
    <w:semiHidden/>
    <w:rsid w:val="00693240"/>
    <w:rPr>
      <w:sz w:val="20"/>
    </w:rPr>
  </w:style>
  <w:style w:type="paragraph" w:styleId="BodyText2">
    <w:name w:val="Body Text 2"/>
    <w:basedOn w:val="Normal"/>
    <w:rsid w:val="00693240"/>
    <w:pPr>
      <w:spacing w:after="120" w:line="480" w:lineRule="auto"/>
    </w:pPr>
  </w:style>
  <w:style w:type="paragraph" w:customStyle="1" w:styleId="Text">
    <w:name w:val="Text"/>
    <w:basedOn w:val="Normal"/>
    <w:rsid w:val="00693240"/>
    <w:pPr>
      <w:spacing w:after="240" w:line="312" w:lineRule="exact"/>
    </w:pPr>
    <w:rPr>
      <w:rFonts w:ascii="Times" w:hAnsi="Times"/>
      <w:lang w:eastAsia="en-AU"/>
    </w:rPr>
  </w:style>
  <w:style w:type="table" w:styleId="TableGrid">
    <w:name w:val="Table Grid"/>
    <w:basedOn w:val="TableNormal"/>
    <w:uiPriority w:val="59"/>
    <w:rsid w:val="00B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rsid w:val="00280197"/>
    <w:rPr>
      <w:rFonts w:ascii="Arial" w:hAnsi="Arial" w:cs="Arial"/>
      <w:i/>
      <w:iCs/>
      <w:sz w:val="22"/>
      <w:szCs w:val="24"/>
      <w:lang w:val="en-AU" w:eastAsia="en-US" w:bidi="ar-SA"/>
    </w:rPr>
  </w:style>
  <w:style w:type="character" w:styleId="Hyperlink">
    <w:name w:val="Hyperlink"/>
    <w:rsid w:val="00892D58"/>
    <w:rPr>
      <w:color w:val="0000FF"/>
      <w:u w:val="single"/>
    </w:rPr>
  </w:style>
  <w:style w:type="paragraph" w:customStyle="1" w:styleId="TableParagraph">
    <w:name w:val="Table Paragraph"/>
    <w:basedOn w:val="Normal"/>
    <w:uiPriority w:val="1"/>
    <w:qFormat/>
    <w:rsid w:val="00003D31"/>
    <w:pPr>
      <w:widowControl w:val="0"/>
    </w:pPr>
    <w:rPr>
      <w:rFonts w:asciiTheme="minorHAnsi" w:eastAsiaTheme="minorHAnsi" w:hAnsiTheme="minorHAnsi" w:cstheme="minorBidi"/>
      <w:sz w:val="22"/>
      <w:szCs w:val="22"/>
      <w:lang w:val="en-US"/>
    </w:rPr>
  </w:style>
  <w:style w:type="paragraph" w:styleId="BodyText">
    <w:name w:val="Body Text"/>
    <w:basedOn w:val="Normal"/>
    <w:link w:val="BodyTextChar"/>
    <w:qFormat/>
    <w:rsid w:val="00003D31"/>
    <w:pPr>
      <w:spacing w:after="120"/>
    </w:pPr>
  </w:style>
  <w:style w:type="character" w:customStyle="1" w:styleId="BodyTextChar">
    <w:name w:val="Body Text Char"/>
    <w:basedOn w:val="DefaultParagraphFont"/>
    <w:link w:val="BodyText"/>
    <w:rsid w:val="00003D31"/>
    <w:rPr>
      <w:sz w:val="24"/>
      <w:lang w:val="en-GB" w:eastAsia="en-US"/>
    </w:rPr>
  </w:style>
  <w:style w:type="character" w:styleId="CommentReference">
    <w:name w:val="annotation reference"/>
    <w:basedOn w:val="DefaultParagraphFont"/>
    <w:rsid w:val="00E87924"/>
    <w:rPr>
      <w:sz w:val="16"/>
      <w:szCs w:val="16"/>
    </w:rPr>
  </w:style>
  <w:style w:type="paragraph" w:styleId="CommentSubject">
    <w:name w:val="annotation subject"/>
    <w:basedOn w:val="CommentText"/>
    <w:next w:val="CommentText"/>
    <w:link w:val="CommentSubjectChar"/>
    <w:rsid w:val="00E87924"/>
    <w:rPr>
      <w:b/>
      <w:bCs/>
    </w:rPr>
  </w:style>
  <w:style w:type="character" w:customStyle="1" w:styleId="CommentTextChar">
    <w:name w:val="Comment Text Char"/>
    <w:basedOn w:val="DefaultParagraphFont"/>
    <w:link w:val="CommentText"/>
    <w:semiHidden/>
    <w:rsid w:val="00E87924"/>
    <w:rPr>
      <w:lang w:val="en-GB" w:eastAsia="en-US"/>
    </w:rPr>
  </w:style>
  <w:style w:type="character" w:customStyle="1" w:styleId="CommentSubjectChar">
    <w:name w:val="Comment Subject Char"/>
    <w:basedOn w:val="CommentTextChar"/>
    <w:link w:val="CommentSubject"/>
    <w:rsid w:val="00E87924"/>
    <w:rPr>
      <w:b/>
      <w:bCs/>
      <w:lang w:val="en-GB" w:eastAsia="en-US"/>
    </w:rPr>
  </w:style>
  <w:style w:type="paragraph" w:styleId="ListParagraph">
    <w:name w:val="List Paragraph"/>
    <w:basedOn w:val="Normal"/>
    <w:uiPriority w:val="34"/>
    <w:qFormat/>
    <w:rsid w:val="009E2AB6"/>
    <w:pPr>
      <w:ind w:left="720"/>
      <w:contextualSpacing/>
    </w:pPr>
  </w:style>
  <w:style w:type="paragraph" w:customStyle="1" w:styleId="Default">
    <w:name w:val="Default"/>
    <w:rsid w:val="00EA0E4A"/>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unhideWhenUsed/>
    <w:rsid w:val="00134C4E"/>
    <w:pPr>
      <w:spacing w:before="100" w:beforeAutospacing="1" w:after="100" w:afterAutospacing="1"/>
    </w:pPr>
    <w:rPr>
      <w:rFonts w:eastAsiaTheme="minorEastAsia"/>
      <w:szCs w:val="24"/>
      <w:lang w:val="en-AU" w:eastAsia="en-AU"/>
    </w:rPr>
  </w:style>
  <w:style w:type="character" w:styleId="Strong">
    <w:name w:val="Strong"/>
    <w:qFormat/>
    <w:rsid w:val="00937E9B"/>
    <w:rPr>
      <w:b/>
      <w:bCs/>
    </w:rPr>
  </w:style>
  <w:style w:type="character" w:customStyle="1" w:styleId="FooterChar">
    <w:name w:val="Footer Char"/>
    <w:basedOn w:val="DefaultParagraphFont"/>
    <w:link w:val="Footer"/>
    <w:uiPriority w:val="99"/>
    <w:rsid w:val="001632B4"/>
    <w:rPr>
      <w:sz w:val="24"/>
      <w:lang w:val="en-GB" w:eastAsia="en-US"/>
    </w:rPr>
  </w:style>
  <w:style w:type="character" w:customStyle="1" w:styleId="HeaderChar">
    <w:name w:val="Header Char"/>
    <w:basedOn w:val="DefaultParagraphFont"/>
    <w:link w:val="Header"/>
    <w:rsid w:val="00130080"/>
    <w:rPr>
      <w:sz w:val="24"/>
      <w:lang w:val="en-GB" w:eastAsia="en-US"/>
    </w:rPr>
  </w:style>
  <w:style w:type="character" w:customStyle="1" w:styleId="Heading3Char">
    <w:name w:val="Heading 3 Char"/>
    <w:basedOn w:val="DefaultParagraphFont"/>
    <w:link w:val="Heading3"/>
    <w:semiHidden/>
    <w:rsid w:val="00341A33"/>
    <w:rPr>
      <w:rFonts w:asciiTheme="majorHAnsi" w:eastAsiaTheme="majorEastAsia" w:hAnsiTheme="majorHAnsi" w:cstheme="majorBidi"/>
      <w:color w:val="243F60" w:themeColor="accent1" w:themeShade="7F"/>
      <w:sz w:val="24"/>
      <w:szCs w:val="24"/>
      <w:lang w:val="en-GB" w:eastAsia="en-US"/>
    </w:rPr>
  </w:style>
  <w:style w:type="character" w:customStyle="1" w:styleId="Heading6Char">
    <w:name w:val="Heading 6 Char"/>
    <w:basedOn w:val="DefaultParagraphFont"/>
    <w:link w:val="Heading6"/>
    <w:semiHidden/>
    <w:rsid w:val="00341A33"/>
    <w:rPr>
      <w:rFonts w:asciiTheme="majorHAnsi" w:eastAsiaTheme="majorEastAsia" w:hAnsiTheme="majorHAnsi" w:cstheme="majorBidi"/>
      <w:color w:val="243F60" w:themeColor="accent1" w:themeShade="7F"/>
      <w:sz w:val="24"/>
      <w:lang w:val="en-GB" w:eastAsia="en-US"/>
    </w:rPr>
  </w:style>
  <w:style w:type="character" w:customStyle="1" w:styleId="Heading7Char">
    <w:name w:val="Heading 7 Char"/>
    <w:basedOn w:val="DefaultParagraphFont"/>
    <w:link w:val="Heading7"/>
    <w:semiHidden/>
    <w:rsid w:val="00341A33"/>
    <w:rPr>
      <w:rFonts w:asciiTheme="majorHAnsi" w:eastAsiaTheme="majorEastAsia" w:hAnsiTheme="majorHAnsi" w:cstheme="majorBidi"/>
      <w:i/>
      <w:iCs/>
      <w:color w:val="243F60" w:themeColor="accent1" w:themeShade="7F"/>
      <w:sz w:val="24"/>
      <w:lang w:val="en-GB" w:eastAsia="en-US"/>
    </w:rPr>
  </w:style>
  <w:style w:type="character" w:customStyle="1" w:styleId="Heading8Char">
    <w:name w:val="Heading 8 Char"/>
    <w:basedOn w:val="DefaultParagraphFont"/>
    <w:link w:val="Heading8"/>
    <w:semiHidden/>
    <w:rsid w:val="00341A33"/>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341A33"/>
    <w:rPr>
      <w:rFonts w:asciiTheme="majorHAnsi" w:eastAsiaTheme="majorEastAsia" w:hAnsiTheme="majorHAnsi" w:cstheme="majorBidi"/>
      <w:i/>
      <w:iCs/>
      <w:color w:val="272727" w:themeColor="text1" w:themeTint="D8"/>
      <w:sz w:val="21"/>
      <w:szCs w:val="21"/>
      <w:lang w:val="en-GB" w:eastAsia="en-US"/>
    </w:rPr>
  </w:style>
  <w:style w:type="paragraph" w:styleId="Revision">
    <w:name w:val="Revision"/>
    <w:hidden/>
    <w:uiPriority w:val="99"/>
    <w:semiHidden/>
    <w:rsid w:val="006D467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4206">
      <w:bodyDiv w:val="1"/>
      <w:marLeft w:val="0"/>
      <w:marRight w:val="0"/>
      <w:marTop w:val="0"/>
      <w:marBottom w:val="0"/>
      <w:divBdr>
        <w:top w:val="none" w:sz="0" w:space="0" w:color="auto"/>
        <w:left w:val="none" w:sz="0" w:space="0" w:color="auto"/>
        <w:bottom w:val="none" w:sz="0" w:space="0" w:color="auto"/>
        <w:right w:val="none" w:sz="0" w:space="0" w:color="auto"/>
      </w:divBdr>
      <w:divsChild>
        <w:div w:id="1815753992">
          <w:marLeft w:val="0"/>
          <w:marRight w:val="0"/>
          <w:marTop w:val="0"/>
          <w:marBottom w:val="0"/>
          <w:divBdr>
            <w:top w:val="none" w:sz="0" w:space="0" w:color="auto"/>
            <w:left w:val="none" w:sz="0" w:space="0" w:color="auto"/>
            <w:bottom w:val="none" w:sz="0" w:space="0" w:color="auto"/>
            <w:right w:val="none" w:sz="0" w:space="0" w:color="auto"/>
          </w:divBdr>
          <w:divsChild>
            <w:div w:id="1268463160">
              <w:marLeft w:val="0"/>
              <w:marRight w:val="0"/>
              <w:marTop w:val="0"/>
              <w:marBottom w:val="0"/>
              <w:divBdr>
                <w:top w:val="none" w:sz="0" w:space="0" w:color="auto"/>
                <w:left w:val="none" w:sz="0" w:space="0" w:color="auto"/>
                <w:bottom w:val="none" w:sz="0" w:space="0" w:color="auto"/>
                <w:right w:val="none" w:sz="0" w:space="0" w:color="auto"/>
              </w:divBdr>
            </w:div>
            <w:div w:id="1684742152">
              <w:marLeft w:val="0"/>
              <w:marRight w:val="0"/>
              <w:marTop w:val="0"/>
              <w:marBottom w:val="0"/>
              <w:divBdr>
                <w:top w:val="none" w:sz="0" w:space="0" w:color="auto"/>
                <w:left w:val="none" w:sz="0" w:space="0" w:color="auto"/>
                <w:bottom w:val="none" w:sz="0" w:space="0" w:color="auto"/>
                <w:right w:val="none" w:sz="0" w:space="0" w:color="auto"/>
              </w:divBdr>
              <w:divsChild>
                <w:div w:id="2826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sites/default/files/ich13595a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ga.gov.au/publication/note-guidance-good-clinical-practice" TargetMode="External"/><Relationship Id="rId4" Type="http://schemas.openxmlformats.org/officeDocument/2006/relationships/settings" Target="settings.xml"/><Relationship Id="rId9" Type="http://schemas.openxmlformats.org/officeDocument/2006/relationships/hyperlink" Target="https://www.ich.org/fileadmin/Public_Web_Site/ICH_Products/Guidelines/Efficacy/E6/E6_R2__Step_4.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R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7476-4FE6-49FF-A83D-F2283B7A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STROP</Template>
  <TotalTime>218</TotalTime>
  <Pages>14</Pages>
  <Words>4110</Words>
  <Characters>24431</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Southern Adelaide Palliative Services</vt:lpstr>
    </vt:vector>
  </TitlesOfParts>
  <Company>Daw Park</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Adelaide Palliative Services</dc:title>
  <dc:creator>Belinda Fazekas</dc:creator>
  <cp:lastModifiedBy>Yinyin Phyo</cp:lastModifiedBy>
  <cp:revision>22</cp:revision>
  <cp:lastPrinted>2012-03-30T05:30:00Z</cp:lastPrinted>
  <dcterms:created xsi:type="dcterms:W3CDTF">2020-08-03T22:28:00Z</dcterms:created>
  <dcterms:modified xsi:type="dcterms:W3CDTF">2022-03-07T09:17:00Z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2022-02-17T00:07:55Z</vt:lpwstr>
  </property>
  <property fmtid="{D5CDD505-2E9C-101B-9397-08002B2CF9AE}" pid="4" name="MSIP_Label_51a6c3db-1667-4f49-995a-8b9973972958_Method">
    <vt:lpwstr>Privileged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f3f077ac-84ef-41e7-80c8-175930a5bea4</vt:lpwstr>
  </property>
  <property fmtid="{D5CDD505-2E9C-101B-9397-08002B2CF9AE}" pid="8" name="MSIP_Label_51a6c3db-1667-4f49-995a-8b9973972958_ContentBits">
    <vt:lpwstr>0</vt:lpwstr>
  </property>
</Properties>
</file>