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470F" w14:textId="2256A2CB" w:rsidR="00B7731B" w:rsidRPr="00130080" w:rsidRDefault="00B7731B" w:rsidP="00B7731B">
      <w:pPr>
        <w:jc w:val="center"/>
        <w:rPr>
          <w:rFonts w:ascii="Arial" w:hAnsi="Arial" w:cs="Arial"/>
          <w:b/>
          <w:sz w:val="36"/>
          <w:szCs w:val="36"/>
        </w:rPr>
      </w:pPr>
      <w:r w:rsidRPr="00130080">
        <w:rPr>
          <w:rFonts w:ascii="Arial" w:hAnsi="Arial" w:cs="Arial"/>
          <w:b/>
          <w:sz w:val="36"/>
          <w:szCs w:val="36"/>
        </w:rPr>
        <w:t>[</w:t>
      </w:r>
      <w:r w:rsidRPr="00232B1A">
        <w:rPr>
          <w:rFonts w:ascii="Arial" w:hAnsi="Arial" w:cs="Arial"/>
          <w:b/>
          <w:sz w:val="36"/>
          <w:szCs w:val="36"/>
          <w:highlight w:val="yellow"/>
        </w:rPr>
        <w:t>Study name</w:t>
      </w:r>
      <w:r w:rsidRPr="00130080">
        <w:rPr>
          <w:rFonts w:ascii="Arial" w:hAnsi="Arial" w:cs="Arial"/>
          <w:b/>
          <w:sz w:val="36"/>
          <w:szCs w:val="36"/>
        </w:rPr>
        <w:t xml:space="preserve">] </w:t>
      </w:r>
      <w:r>
        <w:rPr>
          <w:rFonts w:ascii="Arial" w:hAnsi="Arial" w:cs="Arial"/>
          <w:b/>
          <w:sz w:val="36"/>
          <w:szCs w:val="36"/>
        </w:rPr>
        <w:t>Recruitment</w:t>
      </w:r>
      <w:r w:rsidRPr="00130080">
        <w:rPr>
          <w:rFonts w:ascii="Arial" w:hAnsi="Arial" w:cs="Arial"/>
          <w:b/>
          <w:sz w:val="36"/>
          <w:szCs w:val="36"/>
        </w:rPr>
        <w:t xml:space="preserve"> Plan</w:t>
      </w:r>
    </w:p>
    <w:p w14:paraId="43E83F1A" w14:textId="75FF4093" w:rsidR="002D7584" w:rsidRPr="000E3706" w:rsidRDefault="002D7584" w:rsidP="000E37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66"/>
      </w:tblGrid>
      <w:tr w:rsidR="006145A2" w:rsidRPr="000E3706" w14:paraId="606BE9BF" w14:textId="77777777" w:rsidTr="005D20F7">
        <w:tc>
          <w:tcPr>
            <w:tcW w:w="10060" w:type="dxa"/>
            <w:gridSpan w:val="2"/>
          </w:tcPr>
          <w:p w14:paraId="1760167C" w14:textId="77777777" w:rsidR="006145A2" w:rsidRPr="000E3706" w:rsidRDefault="006145A2" w:rsidP="000E3706">
            <w:pPr>
              <w:pStyle w:val="BodyText"/>
              <w:spacing w:after="0"/>
              <w:jc w:val="both"/>
              <w:rPr>
                <w:rFonts w:ascii="Arial" w:hAnsi="Arial" w:cs="Arial"/>
                <w:b/>
                <w:szCs w:val="24"/>
              </w:rPr>
            </w:pPr>
            <w:r w:rsidRPr="000E3706">
              <w:rPr>
                <w:rFonts w:ascii="Arial" w:hAnsi="Arial" w:cs="Arial"/>
                <w:b/>
                <w:szCs w:val="24"/>
              </w:rPr>
              <w:t>Purpose</w:t>
            </w:r>
          </w:p>
          <w:p w14:paraId="5C4B5D99" w14:textId="77777777" w:rsidR="006145A2" w:rsidRPr="000E3706" w:rsidRDefault="006145A2" w:rsidP="000E3706">
            <w:pPr>
              <w:pStyle w:val="BodyText"/>
              <w:spacing w:after="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252AC85" w14:textId="18AC48E6" w:rsidR="006145A2" w:rsidRPr="000E3706" w:rsidRDefault="006145A2" w:rsidP="005D20F7">
            <w:pPr>
              <w:pStyle w:val="BodyText"/>
              <w:numPr>
                <w:ilvl w:val="0"/>
                <w:numId w:val="28"/>
              </w:numPr>
              <w:spacing w:after="0"/>
              <w:ind w:left="567" w:hanging="567"/>
              <w:rPr>
                <w:rFonts w:ascii="Arial" w:hAnsi="Arial" w:cs="Arial"/>
                <w:szCs w:val="24"/>
              </w:rPr>
            </w:pPr>
            <w:r w:rsidRPr="000E3706">
              <w:rPr>
                <w:rFonts w:ascii="Arial" w:hAnsi="Arial" w:cs="Arial"/>
                <w:szCs w:val="24"/>
              </w:rPr>
              <w:t xml:space="preserve">This </w:t>
            </w:r>
            <w:r w:rsidR="008D6DDF">
              <w:rPr>
                <w:rFonts w:ascii="Arial" w:hAnsi="Arial" w:cs="Arial"/>
                <w:szCs w:val="24"/>
              </w:rPr>
              <w:t>study recruitment</w:t>
            </w:r>
            <w:r w:rsidRPr="000E3706">
              <w:rPr>
                <w:rFonts w:ascii="Arial" w:hAnsi="Arial" w:cs="Arial"/>
                <w:szCs w:val="24"/>
              </w:rPr>
              <w:t xml:space="preserve"> plan has been developed to tailor the recruitment activities of the generic </w:t>
            </w:r>
            <w:r w:rsidR="00A10BEB">
              <w:rPr>
                <w:rFonts w:ascii="Arial" w:hAnsi="Arial" w:cs="Arial"/>
                <w:szCs w:val="24"/>
              </w:rPr>
              <w:t>ITCC</w:t>
            </w:r>
            <w:r w:rsidR="00A10BEB" w:rsidRPr="000E3706">
              <w:rPr>
                <w:rFonts w:ascii="Arial" w:hAnsi="Arial" w:cs="Arial"/>
                <w:szCs w:val="24"/>
              </w:rPr>
              <w:t xml:space="preserve"> </w:t>
            </w:r>
            <w:r w:rsidRPr="000E3706">
              <w:rPr>
                <w:rFonts w:ascii="Arial" w:hAnsi="Arial" w:cs="Arial"/>
                <w:szCs w:val="24"/>
              </w:rPr>
              <w:t>SOP 6.5.1 Study Recruitment as they apply to the [</w:t>
            </w:r>
            <w:r w:rsidRPr="000E3706">
              <w:rPr>
                <w:rFonts w:ascii="Arial" w:hAnsi="Arial" w:cs="Arial"/>
                <w:szCs w:val="24"/>
                <w:highlight w:val="yellow"/>
              </w:rPr>
              <w:t>insert name</w:t>
            </w:r>
            <w:r w:rsidRPr="000E3706">
              <w:rPr>
                <w:rFonts w:ascii="Arial" w:hAnsi="Arial" w:cs="Arial"/>
                <w:szCs w:val="24"/>
              </w:rPr>
              <w:t>] study.</w:t>
            </w:r>
          </w:p>
          <w:p w14:paraId="48B14069" w14:textId="67B02B14" w:rsidR="006145A2" w:rsidRPr="000E3706" w:rsidRDefault="006145A2" w:rsidP="005D20F7">
            <w:pPr>
              <w:pStyle w:val="BodyText"/>
              <w:numPr>
                <w:ilvl w:val="0"/>
                <w:numId w:val="28"/>
              </w:numPr>
              <w:spacing w:after="0"/>
              <w:ind w:left="567" w:hanging="567"/>
              <w:rPr>
                <w:rFonts w:ascii="Arial" w:hAnsi="Arial" w:cs="Arial"/>
                <w:szCs w:val="24"/>
              </w:rPr>
            </w:pPr>
            <w:r w:rsidRPr="000E3706">
              <w:rPr>
                <w:rFonts w:ascii="Arial" w:hAnsi="Arial" w:cs="Arial"/>
                <w:szCs w:val="24"/>
              </w:rPr>
              <w:t>This is to ensure the recruitment for the [</w:t>
            </w:r>
            <w:r w:rsidRPr="000E3706">
              <w:rPr>
                <w:rFonts w:ascii="Arial" w:hAnsi="Arial" w:cs="Arial"/>
                <w:szCs w:val="24"/>
                <w:highlight w:val="yellow"/>
              </w:rPr>
              <w:t>insert name</w:t>
            </w:r>
            <w:r w:rsidRPr="000E3706">
              <w:rPr>
                <w:rFonts w:ascii="Arial" w:hAnsi="Arial" w:cs="Arial"/>
                <w:szCs w:val="24"/>
              </w:rPr>
              <w:t>] study meets all the requirements for a pre-registration study, and that the recruitment is adaptive, comprehensive and focusses on review, training and mentorship.</w:t>
            </w:r>
          </w:p>
          <w:p w14:paraId="5300CAAB" w14:textId="77777777" w:rsidR="006145A2" w:rsidRPr="000E3706" w:rsidRDefault="006145A2" w:rsidP="000E3706">
            <w:pPr>
              <w:pStyle w:val="BodyText"/>
              <w:spacing w:after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145A2" w:rsidRPr="000E3706" w14:paraId="2EBC5CB7" w14:textId="77777777" w:rsidTr="005D20F7">
        <w:trPr>
          <w:trHeight w:val="567"/>
        </w:trPr>
        <w:tc>
          <w:tcPr>
            <w:tcW w:w="3794" w:type="dxa"/>
          </w:tcPr>
          <w:p w14:paraId="26F3263F" w14:textId="1AC78ADF" w:rsidR="006145A2" w:rsidRPr="00791EEB" w:rsidRDefault="00791EEB" w:rsidP="000E37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EEB">
              <w:rPr>
                <w:rFonts w:ascii="Arial" w:hAnsi="Arial" w:cs="Arial"/>
                <w:b/>
                <w:bCs/>
                <w:sz w:val="24"/>
                <w:szCs w:val="24"/>
              </w:rPr>
              <w:t>Full title:</w:t>
            </w:r>
          </w:p>
        </w:tc>
        <w:tc>
          <w:tcPr>
            <w:tcW w:w="6266" w:type="dxa"/>
          </w:tcPr>
          <w:p w14:paraId="590EFAE7" w14:textId="77777777" w:rsidR="006145A2" w:rsidRPr="00791EEB" w:rsidRDefault="006145A2" w:rsidP="000E3706">
            <w:pPr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i/>
                <w:sz w:val="24"/>
                <w:szCs w:val="24"/>
                <w:highlight w:val="yellow"/>
              </w:rPr>
            </w:pPr>
            <w:r w:rsidRPr="00791EEB">
              <w:rPr>
                <w:rStyle w:val="Strong"/>
                <w:rFonts w:ascii="Arial" w:hAnsi="Arial" w:cs="Arial"/>
                <w:b w:val="0"/>
                <w:bCs w:val="0"/>
                <w:i/>
                <w:sz w:val="24"/>
                <w:szCs w:val="24"/>
                <w:highlight w:val="yellow"/>
              </w:rPr>
              <w:t>Specify full title for the study</w:t>
            </w:r>
          </w:p>
        </w:tc>
      </w:tr>
      <w:tr w:rsidR="006145A2" w:rsidRPr="000E3706" w14:paraId="7ECB7FB0" w14:textId="77777777" w:rsidTr="005D20F7">
        <w:trPr>
          <w:trHeight w:val="567"/>
        </w:trPr>
        <w:tc>
          <w:tcPr>
            <w:tcW w:w="3794" w:type="dxa"/>
          </w:tcPr>
          <w:p w14:paraId="0B3DA86F" w14:textId="20D36DBB" w:rsidR="006145A2" w:rsidRPr="00791EEB" w:rsidRDefault="00791EEB" w:rsidP="000E37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EEB">
              <w:rPr>
                <w:rFonts w:ascii="Arial" w:hAnsi="Arial" w:cs="Arial"/>
                <w:b/>
                <w:bCs/>
                <w:sz w:val="24"/>
                <w:szCs w:val="24"/>
              </w:rPr>
              <w:t>Abbreviated title:</w:t>
            </w:r>
          </w:p>
        </w:tc>
        <w:tc>
          <w:tcPr>
            <w:tcW w:w="6266" w:type="dxa"/>
          </w:tcPr>
          <w:p w14:paraId="57735688" w14:textId="77777777" w:rsidR="006145A2" w:rsidRPr="00791EEB" w:rsidRDefault="006145A2" w:rsidP="000E3706">
            <w:pPr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i/>
                <w:sz w:val="24"/>
                <w:szCs w:val="24"/>
                <w:highlight w:val="yellow"/>
              </w:rPr>
            </w:pPr>
            <w:r w:rsidRPr="00791EEB">
              <w:rPr>
                <w:rStyle w:val="Strong"/>
                <w:rFonts w:ascii="Arial" w:hAnsi="Arial" w:cs="Arial"/>
                <w:b w:val="0"/>
                <w:bCs w:val="0"/>
                <w:i/>
                <w:sz w:val="24"/>
                <w:szCs w:val="24"/>
                <w:highlight w:val="yellow"/>
              </w:rPr>
              <w:t>Specify abbreviated title for the study</w:t>
            </w:r>
          </w:p>
        </w:tc>
      </w:tr>
      <w:tr w:rsidR="006145A2" w:rsidRPr="000E3706" w14:paraId="456FC345" w14:textId="77777777" w:rsidTr="005D20F7">
        <w:trPr>
          <w:trHeight w:val="567"/>
        </w:trPr>
        <w:tc>
          <w:tcPr>
            <w:tcW w:w="3794" w:type="dxa"/>
          </w:tcPr>
          <w:p w14:paraId="5FEE6C6F" w14:textId="5FB7B51D" w:rsidR="006145A2" w:rsidRPr="00791EEB" w:rsidRDefault="008F7420" w:rsidP="000E37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Trial</w:t>
            </w:r>
            <w:r w:rsidR="00791EEB" w:rsidRPr="00791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registration</w:t>
            </w:r>
          </w:p>
        </w:tc>
        <w:tc>
          <w:tcPr>
            <w:tcW w:w="6266" w:type="dxa"/>
          </w:tcPr>
          <w:p w14:paraId="58C2D4EF" w14:textId="58439F13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Specify trial registration </w:t>
            </w:r>
            <w:r w:rsidR="005613F8">
              <w:rPr>
                <w:rFonts w:ascii="Arial" w:hAnsi="Arial" w:cs="Arial"/>
                <w:i/>
                <w:sz w:val="24"/>
                <w:szCs w:val="24"/>
              </w:rPr>
              <w:t xml:space="preserve">number </w:t>
            </w:r>
          </w:p>
        </w:tc>
      </w:tr>
      <w:tr w:rsidR="006145A2" w:rsidRPr="000E3706" w14:paraId="48C3466F" w14:textId="77777777" w:rsidTr="005D20F7">
        <w:trPr>
          <w:trHeight w:val="2040"/>
        </w:trPr>
        <w:tc>
          <w:tcPr>
            <w:tcW w:w="3794" w:type="dxa"/>
          </w:tcPr>
          <w:p w14:paraId="6BA2FDDD" w14:textId="10E85B16" w:rsidR="006145A2" w:rsidRPr="00791EEB" w:rsidRDefault="008F7420" w:rsidP="000E37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Coordinating</w:t>
            </w:r>
            <w:r w:rsidR="004667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6672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Principal</w:t>
            </w:r>
            <w:r w:rsidR="00791EEB" w:rsidRPr="00791E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791EEB" w:rsidRPr="00791EEB">
              <w:rPr>
                <w:rFonts w:ascii="Arial" w:hAnsi="Arial" w:cs="Arial"/>
                <w:b/>
                <w:bCs/>
                <w:sz w:val="24"/>
                <w:szCs w:val="24"/>
              </w:rPr>
              <w:t>nvestigator</w:t>
            </w:r>
          </w:p>
        </w:tc>
        <w:tc>
          <w:tcPr>
            <w:tcW w:w="6266" w:type="dxa"/>
          </w:tcPr>
          <w:p w14:paraId="66F1F248" w14:textId="77777777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Name</w:t>
            </w:r>
          </w:p>
          <w:p w14:paraId="6AE89CAE" w14:textId="77777777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Position</w:t>
            </w:r>
          </w:p>
          <w:p w14:paraId="78CFA7F5" w14:textId="77777777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Organisation</w:t>
            </w:r>
          </w:p>
          <w:p w14:paraId="516B5FCF" w14:textId="77777777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Address</w:t>
            </w:r>
          </w:p>
          <w:p w14:paraId="1F476124" w14:textId="77777777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Phone</w:t>
            </w:r>
          </w:p>
          <w:p w14:paraId="10666CDC" w14:textId="77777777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Fax</w:t>
            </w:r>
          </w:p>
          <w:p w14:paraId="55D4335C" w14:textId="48A101D5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Email</w:t>
            </w:r>
          </w:p>
        </w:tc>
      </w:tr>
      <w:tr w:rsidR="006145A2" w:rsidRPr="000E3706" w14:paraId="3615724B" w14:textId="77777777" w:rsidTr="005D20F7">
        <w:trPr>
          <w:trHeight w:val="2112"/>
        </w:trPr>
        <w:tc>
          <w:tcPr>
            <w:tcW w:w="3794" w:type="dxa"/>
          </w:tcPr>
          <w:p w14:paraId="0671ED64" w14:textId="12A6ECF4" w:rsidR="006145A2" w:rsidRPr="00791EEB" w:rsidRDefault="00791EEB" w:rsidP="000E370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EEB">
              <w:rPr>
                <w:rFonts w:ascii="Arial" w:hAnsi="Arial" w:cs="Arial"/>
                <w:b/>
                <w:bCs/>
                <w:sz w:val="24"/>
                <w:szCs w:val="24"/>
              </w:rPr>
              <w:t>Study sponsor</w:t>
            </w:r>
          </w:p>
        </w:tc>
        <w:tc>
          <w:tcPr>
            <w:tcW w:w="6266" w:type="dxa"/>
          </w:tcPr>
          <w:p w14:paraId="0C503327" w14:textId="6DA75D6A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IMPACCT</w:t>
            </w:r>
            <w:r w:rsidR="008F7420">
              <w:rPr>
                <w:rFonts w:ascii="Arial" w:hAnsi="Arial" w:cs="Arial"/>
                <w:i/>
                <w:sz w:val="24"/>
                <w:szCs w:val="24"/>
              </w:rPr>
              <w:t xml:space="preserve"> Trials Coordination Centre (ITCC)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>, University of Technology Sydney</w:t>
            </w:r>
          </w:p>
          <w:p w14:paraId="7BC71723" w14:textId="77777777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235 Jones Street</w:t>
            </w:r>
          </w:p>
          <w:p w14:paraId="1FCF8DDB" w14:textId="77777777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Ultimo NSW 2007</w:t>
            </w:r>
          </w:p>
          <w:p w14:paraId="7881D303" w14:textId="77777777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Australia</w:t>
            </w:r>
          </w:p>
          <w:p w14:paraId="4FBA387A" w14:textId="1F93DA9E" w:rsidR="006145A2" w:rsidRPr="000E3706" w:rsidRDefault="006145A2" w:rsidP="000E370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Email: </w:t>
            </w:r>
            <w:r w:rsidR="008F7420">
              <w:rPr>
                <w:rFonts w:ascii="Arial" w:hAnsi="Arial" w:cs="Arial"/>
                <w:i/>
                <w:sz w:val="24"/>
                <w:szCs w:val="24"/>
              </w:rPr>
              <w:t>itcc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>@uts.edu.au</w:t>
            </w:r>
          </w:p>
        </w:tc>
      </w:tr>
    </w:tbl>
    <w:p w14:paraId="5C5D4AE6" w14:textId="5C589D11" w:rsidR="006145A2" w:rsidRPr="000E3706" w:rsidRDefault="006145A2" w:rsidP="000E37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8E74B5" w14:textId="77777777" w:rsidR="006145A2" w:rsidRPr="000E3706" w:rsidRDefault="006145A2" w:rsidP="000E37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3706">
        <w:rPr>
          <w:rFonts w:ascii="Arial" w:hAnsi="Arial" w:cs="Arial"/>
          <w:b/>
          <w:sz w:val="24"/>
          <w:szCs w:val="24"/>
        </w:rPr>
        <w:br w:type="page"/>
      </w:r>
    </w:p>
    <w:p w14:paraId="606C0B57" w14:textId="77777777" w:rsidR="006145A2" w:rsidRPr="000E3706" w:rsidRDefault="006145A2" w:rsidP="000E37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3706">
        <w:rPr>
          <w:rFonts w:ascii="Arial" w:hAnsi="Arial" w:cs="Arial"/>
          <w:b/>
          <w:sz w:val="24"/>
          <w:szCs w:val="24"/>
          <w:highlight w:val="yellow"/>
        </w:rPr>
        <w:lastRenderedPageBreak/>
        <w:t>NOTE TO INVESTIGATORS</w:t>
      </w:r>
    </w:p>
    <w:p w14:paraId="2BFBEC90" w14:textId="77777777" w:rsidR="006145A2" w:rsidRPr="000E3706" w:rsidRDefault="006145A2" w:rsidP="000E37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AF0FA0" w14:textId="5CB37844" w:rsidR="006145A2" w:rsidRPr="000E3706" w:rsidRDefault="006145A2" w:rsidP="005D20F7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0E3706">
        <w:rPr>
          <w:rFonts w:ascii="Arial" w:hAnsi="Arial" w:cs="Arial"/>
          <w:b/>
          <w:i/>
          <w:sz w:val="24"/>
          <w:szCs w:val="24"/>
        </w:rPr>
        <w:t xml:space="preserve">This study recruitment plan template contains </w:t>
      </w:r>
      <w:r w:rsidRPr="000E3706">
        <w:rPr>
          <w:rFonts w:ascii="Arial" w:hAnsi="Arial" w:cs="Arial"/>
          <w:b/>
          <w:i/>
          <w:sz w:val="24"/>
          <w:szCs w:val="24"/>
          <w:u w:val="single"/>
        </w:rPr>
        <w:t>instructions</w:t>
      </w:r>
      <w:r w:rsidRPr="000E3706">
        <w:rPr>
          <w:rFonts w:ascii="Arial" w:hAnsi="Arial" w:cs="Arial"/>
          <w:b/>
          <w:i/>
          <w:sz w:val="24"/>
          <w:szCs w:val="24"/>
        </w:rPr>
        <w:t xml:space="preserve"> and </w:t>
      </w:r>
      <w:r w:rsidRPr="000E3706">
        <w:rPr>
          <w:rFonts w:ascii="Arial" w:hAnsi="Arial" w:cs="Arial"/>
          <w:b/>
          <w:i/>
          <w:sz w:val="24"/>
          <w:szCs w:val="24"/>
          <w:u w:val="single"/>
        </w:rPr>
        <w:t>sample text</w:t>
      </w:r>
      <w:r w:rsidRPr="000E3706">
        <w:rPr>
          <w:rFonts w:ascii="Arial" w:hAnsi="Arial" w:cs="Arial"/>
          <w:b/>
          <w:i/>
          <w:sz w:val="24"/>
          <w:szCs w:val="24"/>
        </w:rPr>
        <w:t xml:space="preserve"> in italics. Investigators should carefully consider the suggested text under each section, and then modify, remove or replace as appropriate to their study.</w:t>
      </w:r>
    </w:p>
    <w:p w14:paraId="28F7599F" w14:textId="77777777" w:rsidR="006145A2" w:rsidRPr="000E3706" w:rsidRDefault="006145A2" w:rsidP="005D20F7">
      <w:pPr>
        <w:spacing w:after="0" w:line="240" w:lineRule="auto"/>
        <w:ind w:left="567" w:hanging="567"/>
        <w:jc w:val="both"/>
        <w:rPr>
          <w:rFonts w:ascii="Arial" w:hAnsi="Arial" w:cs="Arial"/>
          <w:b/>
          <w:i/>
          <w:sz w:val="24"/>
          <w:szCs w:val="24"/>
        </w:rPr>
      </w:pPr>
    </w:p>
    <w:p w14:paraId="34360334" w14:textId="3D8F95AD" w:rsidR="006145A2" w:rsidRPr="000E3706" w:rsidRDefault="006145A2" w:rsidP="005D20F7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b/>
          <w:i/>
          <w:sz w:val="24"/>
          <w:szCs w:val="24"/>
        </w:rPr>
      </w:pPr>
      <w:r w:rsidRPr="000E3706">
        <w:rPr>
          <w:rFonts w:ascii="Arial" w:hAnsi="Arial" w:cs="Arial"/>
          <w:b/>
          <w:i/>
          <w:sz w:val="24"/>
          <w:szCs w:val="24"/>
        </w:rPr>
        <w:t xml:space="preserve">This instruction page </w:t>
      </w:r>
      <w:r w:rsidRPr="008D6DDF">
        <w:rPr>
          <w:rFonts w:ascii="Arial" w:hAnsi="Arial" w:cs="Arial"/>
          <w:b/>
          <w:i/>
          <w:sz w:val="24"/>
          <w:szCs w:val="24"/>
          <w:u w:val="single"/>
        </w:rPr>
        <w:t>should be removed</w:t>
      </w:r>
      <w:r w:rsidRPr="000E3706">
        <w:rPr>
          <w:rFonts w:ascii="Arial" w:hAnsi="Arial" w:cs="Arial"/>
          <w:b/>
          <w:i/>
          <w:sz w:val="24"/>
          <w:szCs w:val="24"/>
        </w:rPr>
        <w:t xml:space="preserve"> once the study recruitment plan is completed.</w:t>
      </w:r>
    </w:p>
    <w:p w14:paraId="07EE2958" w14:textId="77777777" w:rsidR="005613F8" w:rsidRDefault="005613F8" w:rsidP="000E37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259E96" w14:textId="718D0986" w:rsidR="006145A2" w:rsidRPr="000E3706" w:rsidRDefault="006145A2" w:rsidP="000E37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3706">
        <w:rPr>
          <w:rFonts w:ascii="Arial" w:hAnsi="Arial" w:cs="Arial"/>
          <w:b/>
          <w:sz w:val="24"/>
          <w:szCs w:val="24"/>
        </w:rPr>
        <w:br w:type="page"/>
      </w:r>
    </w:p>
    <w:p w14:paraId="379702D8" w14:textId="30FFE169" w:rsidR="00E87434" w:rsidRPr="000E3706" w:rsidRDefault="003513D3" w:rsidP="00791EEB">
      <w:pPr>
        <w:pStyle w:val="ListParagraph"/>
        <w:numPr>
          <w:ilvl w:val="0"/>
          <w:numId w:val="30"/>
        </w:numPr>
        <w:spacing w:after="120" w:line="288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0E3706">
        <w:rPr>
          <w:rFonts w:ascii="Arial" w:hAnsi="Arial" w:cs="Arial"/>
          <w:b/>
          <w:sz w:val="24"/>
          <w:szCs w:val="24"/>
        </w:rPr>
        <w:lastRenderedPageBreak/>
        <w:t>Measures</w:t>
      </w:r>
    </w:p>
    <w:p w14:paraId="3754EFC3" w14:textId="24531B46" w:rsidR="008C3707" w:rsidRPr="000E3706" w:rsidRDefault="003D4B47" w:rsidP="00791EEB">
      <w:pPr>
        <w:spacing w:after="120" w:line="288" w:lineRule="auto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Each study should consider the recruitment measures appropriate to the study, and to each site, and can include the following:</w:t>
      </w:r>
    </w:p>
    <w:p w14:paraId="507ED6C4" w14:textId="7A2D239B" w:rsidR="00E87434" w:rsidRDefault="008C3707" w:rsidP="00791EEB">
      <w:pPr>
        <w:pStyle w:val="ListParagraph"/>
        <w:numPr>
          <w:ilvl w:val="0"/>
          <w:numId w:val="31"/>
        </w:numPr>
        <w:spacing w:after="120" w:line="288" w:lineRule="auto"/>
        <w:ind w:left="567" w:hanging="567"/>
        <w:contextualSpacing w:val="0"/>
        <w:jc w:val="both"/>
        <w:rPr>
          <w:rFonts w:ascii="Arial" w:hAnsi="Arial" w:cs="Arial"/>
          <w:b/>
          <w:i/>
          <w:sz w:val="24"/>
          <w:szCs w:val="24"/>
        </w:rPr>
      </w:pPr>
      <w:r w:rsidRPr="000E3706">
        <w:rPr>
          <w:rFonts w:ascii="Arial" w:hAnsi="Arial" w:cs="Arial"/>
          <w:b/>
          <w:i/>
          <w:sz w:val="24"/>
          <w:szCs w:val="24"/>
        </w:rPr>
        <w:t xml:space="preserve">Direct site </w:t>
      </w:r>
      <w:r w:rsidR="000E3706">
        <w:rPr>
          <w:rFonts w:ascii="Arial" w:hAnsi="Arial" w:cs="Arial"/>
          <w:b/>
          <w:i/>
          <w:sz w:val="24"/>
          <w:szCs w:val="24"/>
        </w:rPr>
        <w:t>support</w:t>
      </w:r>
    </w:p>
    <w:p w14:paraId="2D020F9F" w14:textId="333B514B" w:rsidR="00E87434" w:rsidRPr="000E3706" w:rsidRDefault="00E87434" w:rsidP="00791EEB">
      <w:pPr>
        <w:pStyle w:val="ListParagraph"/>
        <w:numPr>
          <w:ilvl w:val="0"/>
          <w:numId w:val="5"/>
        </w:numPr>
        <w:spacing w:after="120" w:line="288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To</w:t>
      </w:r>
      <w:r w:rsidR="003513D3" w:rsidRPr="000E3706">
        <w:rPr>
          <w:rFonts w:ascii="Arial" w:hAnsi="Arial" w:cs="Arial"/>
          <w:i/>
          <w:sz w:val="24"/>
          <w:szCs w:val="24"/>
        </w:rPr>
        <w:t xml:space="preserve"> support</w:t>
      </w:r>
      <w:r w:rsidRPr="000E3706">
        <w:rPr>
          <w:rFonts w:ascii="Arial" w:hAnsi="Arial" w:cs="Arial"/>
          <w:i/>
          <w:sz w:val="24"/>
          <w:szCs w:val="24"/>
        </w:rPr>
        <w:t xml:space="preserve"> all </w:t>
      </w:r>
      <w:r w:rsidRPr="000E3706">
        <w:rPr>
          <w:rFonts w:ascii="Arial" w:hAnsi="Arial" w:cs="Arial"/>
          <w:b/>
          <w:i/>
          <w:sz w:val="24"/>
          <w:szCs w:val="24"/>
        </w:rPr>
        <w:t>site investigators</w:t>
      </w:r>
      <w:r w:rsidRPr="000E3706">
        <w:rPr>
          <w:rFonts w:ascii="Arial" w:hAnsi="Arial" w:cs="Arial"/>
          <w:i/>
          <w:sz w:val="24"/>
          <w:szCs w:val="24"/>
        </w:rPr>
        <w:t xml:space="preserve"> </w:t>
      </w:r>
      <w:r w:rsidR="003513D3" w:rsidRPr="000E3706">
        <w:rPr>
          <w:rFonts w:ascii="Arial" w:hAnsi="Arial" w:cs="Arial"/>
          <w:i/>
          <w:sz w:val="24"/>
          <w:szCs w:val="24"/>
        </w:rPr>
        <w:t xml:space="preserve">locally and through monthly </w:t>
      </w:r>
      <w:r w:rsidR="008F7420">
        <w:rPr>
          <w:rFonts w:ascii="Arial" w:hAnsi="Arial" w:cs="Arial"/>
          <w:i/>
          <w:sz w:val="24"/>
          <w:szCs w:val="24"/>
        </w:rPr>
        <w:t xml:space="preserve">Trial Investigator Meetings (TIM) </w:t>
      </w:r>
      <w:r w:rsidR="003513D3" w:rsidRPr="000E3706">
        <w:rPr>
          <w:rFonts w:ascii="Arial" w:hAnsi="Arial" w:cs="Arial"/>
          <w:i/>
          <w:sz w:val="24"/>
          <w:szCs w:val="24"/>
        </w:rPr>
        <w:t>to maximise recruitment at their site</w:t>
      </w:r>
      <w:r w:rsidR="00466728">
        <w:rPr>
          <w:rFonts w:ascii="Arial" w:hAnsi="Arial" w:cs="Arial"/>
          <w:i/>
          <w:sz w:val="24"/>
          <w:szCs w:val="24"/>
        </w:rPr>
        <w:t>.</w:t>
      </w:r>
    </w:p>
    <w:p w14:paraId="722F4FA5" w14:textId="7C1E3ECE" w:rsidR="00E87434" w:rsidRPr="000E3706" w:rsidRDefault="00E87434" w:rsidP="00791EEB">
      <w:pPr>
        <w:pStyle w:val="ListParagraph"/>
        <w:numPr>
          <w:ilvl w:val="0"/>
          <w:numId w:val="5"/>
        </w:numPr>
        <w:spacing w:after="120" w:line="288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 xml:space="preserve">To </w:t>
      </w:r>
      <w:r w:rsidR="003513D3" w:rsidRPr="000E3706">
        <w:rPr>
          <w:rFonts w:ascii="Arial" w:hAnsi="Arial" w:cs="Arial"/>
          <w:i/>
          <w:sz w:val="24"/>
          <w:szCs w:val="24"/>
        </w:rPr>
        <w:t xml:space="preserve">support </w:t>
      </w:r>
      <w:r w:rsidRPr="000E3706">
        <w:rPr>
          <w:rFonts w:ascii="Arial" w:hAnsi="Arial" w:cs="Arial"/>
          <w:i/>
          <w:sz w:val="24"/>
          <w:szCs w:val="24"/>
        </w:rPr>
        <w:t xml:space="preserve">all </w:t>
      </w:r>
      <w:r w:rsidRPr="000E3706">
        <w:rPr>
          <w:rFonts w:ascii="Arial" w:hAnsi="Arial" w:cs="Arial"/>
          <w:b/>
          <w:i/>
          <w:sz w:val="24"/>
          <w:szCs w:val="24"/>
        </w:rPr>
        <w:t>site coordinators</w:t>
      </w:r>
      <w:r w:rsidRPr="000E3706">
        <w:rPr>
          <w:rFonts w:ascii="Arial" w:hAnsi="Arial" w:cs="Arial"/>
          <w:i/>
          <w:sz w:val="24"/>
          <w:szCs w:val="24"/>
        </w:rPr>
        <w:t xml:space="preserve"> </w:t>
      </w:r>
      <w:r w:rsidR="003513D3" w:rsidRPr="000E3706">
        <w:rPr>
          <w:rFonts w:ascii="Arial" w:hAnsi="Arial" w:cs="Arial"/>
          <w:i/>
          <w:sz w:val="24"/>
          <w:szCs w:val="24"/>
        </w:rPr>
        <w:t xml:space="preserve">through monthly </w:t>
      </w:r>
      <w:r w:rsidRPr="000E3706">
        <w:rPr>
          <w:rFonts w:ascii="Arial" w:hAnsi="Arial" w:cs="Arial"/>
          <w:i/>
          <w:sz w:val="24"/>
          <w:szCs w:val="24"/>
        </w:rPr>
        <w:t>teleconference</w:t>
      </w:r>
      <w:r w:rsidR="003513D3" w:rsidRPr="000E3706">
        <w:rPr>
          <w:rFonts w:ascii="Arial" w:hAnsi="Arial" w:cs="Arial"/>
          <w:i/>
          <w:sz w:val="24"/>
          <w:szCs w:val="24"/>
        </w:rPr>
        <w:t>s (opposite fortnight to the T</w:t>
      </w:r>
      <w:r w:rsidR="008F7420">
        <w:rPr>
          <w:rFonts w:ascii="Arial" w:hAnsi="Arial" w:cs="Arial"/>
          <w:i/>
          <w:sz w:val="24"/>
          <w:szCs w:val="24"/>
        </w:rPr>
        <w:t>I</w:t>
      </w:r>
      <w:r w:rsidR="003513D3" w:rsidRPr="000E3706">
        <w:rPr>
          <w:rFonts w:ascii="Arial" w:hAnsi="Arial" w:cs="Arial"/>
          <w:i/>
          <w:sz w:val="24"/>
          <w:szCs w:val="24"/>
        </w:rPr>
        <w:t>M in 1. above)</w:t>
      </w:r>
      <w:r w:rsidRPr="000E3706">
        <w:rPr>
          <w:rFonts w:ascii="Arial" w:hAnsi="Arial" w:cs="Arial"/>
          <w:i/>
          <w:sz w:val="24"/>
          <w:szCs w:val="24"/>
        </w:rPr>
        <w:t xml:space="preserve"> and individually </w:t>
      </w:r>
      <w:r w:rsidR="003513D3" w:rsidRPr="000E3706">
        <w:rPr>
          <w:rFonts w:ascii="Arial" w:hAnsi="Arial" w:cs="Arial"/>
          <w:i/>
          <w:sz w:val="24"/>
          <w:szCs w:val="24"/>
        </w:rPr>
        <w:t xml:space="preserve">through </w:t>
      </w:r>
      <w:r w:rsidR="00232B1A" w:rsidRPr="000E3706">
        <w:rPr>
          <w:rFonts w:ascii="Arial" w:hAnsi="Arial" w:cs="Arial"/>
          <w:i/>
          <w:sz w:val="24"/>
          <w:szCs w:val="24"/>
        </w:rPr>
        <w:t>one-on-one</w:t>
      </w:r>
      <w:r w:rsidR="003513D3" w:rsidRPr="000E3706">
        <w:rPr>
          <w:rFonts w:ascii="Arial" w:hAnsi="Arial" w:cs="Arial"/>
          <w:i/>
          <w:sz w:val="24"/>
          <w:szCs w:val="24"/>
        </w:rPr>
        <w:t xml:space="preserve"> support provided by the </w:t>
      </w:r>
      <w:r w:rsidR="008F7420">
        <w:rPr>
          <w:rFonts w:ascii="Arial" w:hAnsi="Arial" w:cs="Arial"/>
          <w:i/>
          <w:sz w:val="24"/>
          <w:szCs w:val="24"/>
        </w:rPr>
        <w:t>ITCC</w:t>
      </w:r>
      <w:r w:rsidR="003513D3" w:rsidRPr="000E3706">
        <w:rPr>
          <w:rFonts w:ascii="Arial" w:hAnsi="Arial" w:cs="Arial"/>
          <w:i/>
          <w:sz w:val="24"/>
          <w:szCs w:val="24"/>
        </w:rPr>
        <w:t>.</w:t>
      </w:r>
    </w:p>
    <w:p w14:paraId="16485CB6" w14:textId="77777777" w:rsidR="003513D3" w:rsidRPr="000E3706" w:rsidRDefault="003513D3" w:rsidP="00791EEB">
      <w:pPr>
        <w:pStyle w:val="ListParagraph"/>
        <w:numPr>
          <w:ilvl w:val="0"/>
          <w:numId w:val="5"/>
        </w:numPr>
        <w:spacing w:after="120" w:line="288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 xml:space="preserve">Through direct </w:t>
      </w:r>
      <w:r w:rsidRPr="000E3706">
        <w:rPr>
          <w:rFonts w:ascii="Arial" w:hAnsi="Arial" w:cs="Arial"/>
          <w:b/>
          <w:i/>
          <w:sz w:val="24"/>
          <w:szCs w:val="24"/>
        </w:rPr>
        <w:t>one on one</w:t>
      </w:r>
      <w:r w:rsidRPr="000E3706">
        <w:rPr>
          <w:rFonts w:ascii="Arial" w:hAnsi="Arial" w:cs="Arial"/>
          <w:i/>
          <w:sz w:val="24"/>
          <w:szCs w:val="24"/>
        </w:rPr>
        <w:t xml:space="preserve"> contact with sites at strategic time points, </w:t>
      </w:r>
      <w:r w:rsidR="003D4B47" w:rsidRPr="000E3706">
        <w:rPr>
          <w:rFonts w:ascii="Arial" w:hAnsi="Arial" w:cs="Arial"/>
          <w:i/>
          <w:sz w:val="24"/>
          <w:szCs w:val="24"/>
        </w:rPr>
        <w:t>and can include consideration of the any of the following</w:t>
      </w:r>
      <w:r w:rsidRPr="000E3706">
        <w:rPr>
          <w:rFonts w:ascii="Arial" w:hAnsi="Arial" w:cs="Arial"/>
          <w:i/>
          <w:sz w:val="24"/>
          <w:szCs w:val="24"/>
        </w:rPr>
        <w:t>:</w:t>
      </w:r>
    </w:p>
    <w:p w14:paraId="790A4AFB" w14:textId="77777777" w:rsidR="00D71E39" w:rsidRPr="000E3706" w:rsidRDefault="00D71E39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By phone 2 weeks from study commencement where there has been no pre</w:t>
      </w:r>
      <w:r w:rsidR="00630CCA" w:rsidRPr="000E3706">
        <w:rPr>
          <w:rFonts w:ascii="Arial" w:hAnsi="Arial" w:cs="Arial"/>
          <w:i/>
          <w:sz w:val="24"/>
          <w:szCs w:val="24"/>
        </w:rPr>
        <w:t>-</w:t>
      </w:r>
      <w:r w:rsidRPr="000E3706">
        <w:rPr>
          <w:rFonts w:ascii="Arial" w:hAnsi="Arial" w:cs="Arial"/>
          <w:i/>
          <w:sz w:val="24"/>
          <w:szCs w:val="24"/>
        </w:rPr>
        <w:t>screen activity</w:t>
      </w:r>
    </w:p>
    <w:p w14:paraId="1AEB652A" w14:textId="77777777" w:rsidR="003513D3" w:rsidRPr="000E3706" w:rsidRDefault="003513D3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By phone 4 weeks from study commencement where no recruitment has occurred</w:t>
      </w:r>
    </w:p>
    <w:p w14:paraId="5394B7FA" w14:textId="40D70845" w:rsidR="003513D3" w:rsidRDefault="003513D3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 xml:space="preserve">By phone 8 weeks from study commencement where no </w:t>
      </w:r>
      <w:r w:rsidR="00EA30B2">
        <w:rPr>
          <w:rFonts w:ascii="Arial" w:hAnsi="Arial" w:cs="Arial"/>
          <w:i/>
          <w:sz w:val="24"/>
          <w:szCs w:val="24"/>
        </w:rPr>
        <w:t>screening</w:t>
      </w:r>
      <w:r w:rsidR="00EA30B2" w:rsidRPr="000E3706">
        <w:rPr>
          <w:rFonts w:ascii="Arial" w:hAnsi="Arial" w:cs="Arial"/>
          <w:i/>
          <w:sz w:val="24"/>
          <w:szCs w:val="24"/>
        </w:rPr>
        <w:t xml:space="preserve"> </w:t>
      </w:r>
      <w:r w:rsidRPr="000E3706">
        <w:rPr>
          <w:rFonts w:ascii="Arial" w:hAnsi="Arial" w:cs="Arial"/>
          <w:i/>
          <w:sz w:val="24"/>
          <w:szCs w:val="24"/>
        </w:rPr>
        <w:t xml:space="preserve">has occurred; or at 8 weeks from the most recent recruitment </w:t>
      </w:r>
    </w:p>
    <w:p w14:paraId="4220F68B" w14:textId="6FE0AD8A" w:rsidR="00CC74D2" w:rsidRPr="00232B1A" w:rsidRDefault="00CC74D2" w:rsidP="00232B1A">
      <w:pPr>
        <w:spacing w:after="120" w:line="288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Use of Template 37 Recruitment review can guide this conversation</w:t>
      </w:r>
    </w:p>
    <w:p w14:paraId="0B62C2BF" w14:textId="77777777" w:rsidR="003513D3" w:rsidRPr="000E3706" w:rsidRDefault="003513D3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By phone 12 weeks from study commencement where no recruitment has occurred; or at 12 weeks from the most recent recruitment</w:t>
      </w:r>
    </w:p>
    <w:p w14:paraId="66D5D374" w14:textId="14650D98" w:rsidR="003513D3" w:rsidRDefault="003513D3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 xml:space="preserve">In person 16 weeks from study commencement where no recruitment has occurred; or at 16 weeks from the most recent recruitment; for a </w:t>
      </w:r>
      <w:r w:rsidR="00EA30B2">
        <w:rPr>
          <w:rFonts w:ascii="Arial" w:hAnsi="Arial" w:cs="Arial"/>
          <w:i/>
          <w:sz w:val="24"/>
          <w:szCs w:val="24"/>
        </w:rPr>
        <w:t>telephone review of the sites potential to recruit to the study and to review ongoing involvement</w:t>
      </w:r>
    </w:p>
    <w:p w14:paraId="264A1C0D" w14:textId="1C74FC7D" w:rsidR="00CC74D2" w:rsidRPr="00232B1A" w:rsidRDefault="00CC74D2" w:rsidP="00232B1A">
      <w:pPr>
        <w:spacing w:after="120" w:line="288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Use of Template 38 Recruitment Phone calls can be helpful to guide this discussion</w:t>
      </w:r>
    </w:p>
    <w:p w14:paraId="341E0094" w14:textId="03C7417C" w:rsidR="0079595E" w:rsidRPr="000E3706" w:rsidRDefault="0079595E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By phone 20 weeks from study commencement where no recruitment has occurred; or at 20 weeks from the most recent recruitment</w:t>
      </w:r>
    </w:p>
    <w:p w14:paraId="7E08F5C5" w14:textId="69946693" w:rsidR="00C1418B" w:rsidRDefault="003513D3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By phone 2</w:t>
      </w:r>
      <w:r w:rsidR="00565E61" w:rsidRPr="000E3706">
        <w:rPr>
          <w:rFonts w:ascii="Arial" w:hAnsi="Arial" w:cs="Arial"/>
          <w:i/>
          <w:sz w:val="24"/>
          <w:szCs w:val="24"/>
        </w:rPr>
        <w:t>4</w:t>
      </w:r>
      <w:r w:rsidRPr="000E3706">
        <w:rPr>
          <w:rFonts w:ascii="Arial" w:hAnsi="Arial" w:cs="Arial"/>
          <w:i/>
          <w:sz w:val="24"/>
          <w:szCs w:val="24"/>
        </w:rPr>
        <w:t xml:space="preserve"> weeks from study commencement where no recruitment has occurred; or at</w:t>
      </w:r>
      <w:r w:rsidR="00565E61" w:rsidRPr="000E3706">
        <w:rPr>
          <w:rFonts w:ascii="Arial" w:hAnsi="Arial" w:cs="Arial"/>
          <w:i/>
          <w:sz w:val="24"/>
          <w:szCs w:val="24"/>
        </w:rPr>
        <w:t xml:space="preserve"> 24</w:t>
      </w:r>
      <w:r w:rsidRPr="000E3706">
        <w:rPr>
          <w:rFonts w:ascii="Arial" w:hAnsi="Arial" w:cs="Arial"/>
          <w:i/>
          <w:sz w:val="24"/>
          <w:szCs w:val="24"/>
        </w:rPr>
        <w:t xml:space="preserve"> weeks from the most recent recruitment; to determine if the site remains a viable and continuing proposition. </w:t>
      </w:r>
    </w:p>
    <w:p w14:paraId="4FD31E5F" w14:textId="41E8390E" w:rsidR="001F6E95" w:rsidRPr="00232B1A" w:rsidRDefault="001F6E95" w:rsidP="00232B1A">
      <w:pPr>
        <w:spacing w:after="120" w:line="288" w:lineRule="auto"/>
        <w:rPr>
          <w:rFonts w:ascii="Arial" w:hAnsi="Arial" w:cs="Arial"/>
          <w:i/>
          <w:sz w:val="24"/>
          <w:szCs w:val="24"/>
        </w:rPr>
      </w:pPr>
      <w:r w:rsidRPr="00232B1A">
        <w:rPr>
          <w:rFonts w:ascii="Arial" w:hAnsi="Arial" w:cs="Arial"/>
          <w:i/>
          <w:sz w:val="24"/>
          <w:szCs w:val="24"/>
        </w:rPr>
        <w:t>Use of Template 38 Recruitment Phone calls can be helpful to guide this discussion</w:t>
      </w:r>
      <w:r>
        <w:rPr>
          <w:rFonts w:ascii="Arial" w:hAnsi="Arial" w:cs="Arial"/>
          <w:i/>
          <w:sz w:val="24"/>
          <w:szCs w:val="24"/>
        </w:rPr>
        <w:t xml:space="preserve"> with focus on items 4 and 5 to review ongoing support or site capacity</w:t>
      </w:r>
    </w:p>
    <w:p w14:paraId="38C975C3" w14:textId="77777777" w:rsidR="00D71E39" w:rsidRPr="000E3706" w:rsidRDefault="00D71E39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By phone on reaching primary endpoint of the first participant</w:t>
      </w:r>
    </w:p>
    <w:p w14:paraId="23B78299" w14:textId="0F4ECD46" w:rsidR="00D71E39" w:rsidRDefault="00D71E39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By on site visit on completion of the first 2 study participants for monitoring and for review of procedures and protocol review</w:t>
      </w:r>
    </w:p>
    <w:p w14:paraId="5D25B897" w14:textId="1E9CECEA" w:rsidR="001F6E95" w:rsidRPr="00232B1A" w:rsidRDefault="001F6E95" w:rsidP="00232B1A">
      <w:pPr>
        <w:spacing w:after="120" w:line="288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Apply </w:t>
      </w:r>
      <w:r w:rsidR="00466728">
        <w:rPr>
          <w:rFonts w:ascii="Arial" w:hAnsi="Arial" w:cs="Arial"/>
          <w:i/>
          <w:sz w:val="24"/>
          <w:szCs w:val="24"/>
        </w:rPr>
        <w:t>the</w:t>
      </w:r>
      <w:r>
        <w:rPr>
          <w:rFonts w:ascii="Arial" w:hAnsi="Arial" w:cs="Arial"/>
          <w:i/>
          <w:sz w:val="24"/>
          <w:szCs w:val="24"/>
        </w:rPr>
        <w:t xml:space="preserve"> SOP</w:t>
      </w:r>
      <w:r w:rsidR="00466728">
        <w:rPr>
          <w:rFonts w:ascii="Arial" w:hAnsi="Arial" w:cs="Arial"/>
          <w:i/>
          <w:sz w:val="24"/>
          <w:szCs w:val="24"/>
        </w:rPr>
        <w:t xml:space="preserve"> 5.18 Monitoring, </w:t>
      </w:r>
      <w:r>
        <w:rPr>
          <w:rFonts w:ascii="Arial" w:hAnsi="Arial" w:cs="Arial"/>
          <w:i/>
          <w:sz w:val="24"/>
          <w:szCs w:val="24"/>
        </w:rPr>
        <w:t>and associated Guidance and Template documents to assist with initial monitoring.</w:t>
      </w:r>
    </w:p>
    <w:p w14:paraId="5219E95E" w14:textId="2E78CB8C" w:rsidR="008C3707" w:rsidRDefault="00CF4F9D" w:rsidP="00791EEB">
      <w:pPr>
        <w:pStyle w:val="ListParagraph"/>
        <w:numPr>
          <w:ilvl w:val="0"/>
          <w:numId w:val="31"/>
        </w:numPr>
        <w:spacing w:after="120" w:line="288" w:lineRule="auto"/>
        <w:ind w:left="567" w:hanging="567"/>
        <w:contextualSpacing w:val="0"/>
        <w:jc w:val="both"/>
        <w:rPr>
          <w:rFonts w:ascii="Arial" w:hAnsi="Arial" w:cs="Arial"/>
          <w:b/>
          <w:i/>
          <w:sz w:val="24"/>
          <w:szCs w:val="24"/>
        </w:rPr>
      </w:pPr>
      <w:r w:rsidRPr="000E3706">
        <w:rPr>
          <w:rFonts w:ascii="Arial" w:hAnsi="Arial" w:cs="Arial"/>
          <w:b/>
          <w:i/>
          <w:sz w:val="24"/>
          <w:szCs w:val="24"/>
        </w:rPr>
        <w:t>Centralised</w:t>
      </w:r>
      <w:r w:rsidR="000E3706">
        <w:rPr>
          <w:rFonts w:ascii="Arial" w:hAnsi="Arial" w:cs="Arial"/>
          <w:b/>
          <w:i/>
          <w:sz w:val="24"/>
          <w:szCs w:val="24"/>
        </w:rPr>
        <w:t xml:space="preserve"> support</w:t>
      </w:r>
    </w:p>
    <w:p w14:paraId="471AA76B" w14:textId="771C5203" w:rsidR="00E87434" w:rsidRDefault="009E1E33" w:rsidP="00791EEB">
      <w:pPr>
        <w:pStyle w:val="ListParagraph"/>
        <w:numPr>
          <w:ilvl w:val="0"/>
          <w:numId w:val="5"/>
        </w:numPr>
        <w:spacing w:after="120" w:line="288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lastRenderedPageBreak/>
        <w:t xml:space="preserve">Activities </w:t>
      </w:r>
      <w:r w:rsidR="00CF4F9D" w:rsidRPr="000E3706">
        <w:rPr>
          <w:rFonts w:ascii="Arial" w:hAnsi="Arial" w:cs="Arial"/>
          <w:b/>
          <w:i/>
          <w:sz w:val="24"/>
          <w:szCs w:val="24"/>
        </w:rPr>
        <w:t>c</w:t>
      </w:r>
      <w:r w:rsidR="00BE1B39" w:rsidRPr="000E3706">
        <w:rPr>
          <w:rFonts w:ascii="Arial" w:hAnsi="Arial" w:cs="Arial"/>
          <w:b/>
          <w:i/>
          <w:sz w:val="24"/>
          <w:szCs w:val="24"/>
        </w:rPr>
        <w:t xml:space="preserve">onducted by the </w:t>
      </w:r>
      <w:r w:rsidR="00B75AD6">
        <w:rPr>
          <w:rFonts w:ascii="Arial" w:hAnsi="Arial" w:cs="Arial"/>
          <w:b/>
          <w:i/>
          <w:sz w:val="24"/>
          <w:szCs w:val="24"/>
        </w:rPr>
        <w:t>IMPACCT Trials</w:t>
      </w:r>
      <w:r w:rsidR="00B75AD6" w:rsidRPr="000E3706">
        <w:rPr>
          <w:rFonts w:ascii="Arial" w:hAnsi="Arial" w:cs="Arial"/>
          <w:b/>
          <w:i/>
          <w:sz w:val="24"/>
          <w:szCs w:val="24"/>
        </w:rPr>
        <w:t xml:space="preserve"> </w:t>
      </w:r>
      <w:r w:rsidR="00B75AD6">
        <w:rPr>
          <w:rFonts w:ascii="Arial" w:hAnsi="Arial" w:cs="Arial"/>
          <w:b/>
          <w:i/>
          <w:sz w:val="24"/>
          <w:szCs w:val="24"/>
        </w:rPr>
        <w:t xml:space="preserve">Coordination </w:t>
      </w:r>
      <w:r w:rsidR="000E3706">
        <w:rPr>
          <w:rFonts w:ascii="Arial" w:hAnsi="Arial" w:cs="Arial"/>
          <w:b/>
          <w:i/>
          <w:sz w:val="24"/>
          <w:szCs w:val="24"/>
        </w:rPr>
        <w:t>Centre</w:t>
      </w:r>
      <w:r w:rsidR="00466728">
        <w:rPr>
          <w:rFonts w:ascii="Arial" w:hAnsi="Arial" w:cs="Arial"/>
          <w:b/>
          <w:i/>
          <w:sz w:val="24"/>
          <w:szCs w:val="24"/>
        </w:rPr>
        <w:t xml:space="preserve"> (ITCC)</w:t>
      </w:r>
      <w:r w:rsidR="00BE1B39" w:rsidRPr="000E3706">
        <w:rPr>
          <w:rFonts w:ascii="Arial" w:hAnsi="Arial" w:cs="Arial"/>
          <w:i/>
          <w:sz w:val="24"/>
          <w:szCs w:val="24"/>
        </w:rPr>
        <w:t xml:space="preserve"> to the benefit of a</w:t>
      </w:r>
      <w:r w:rsidR="00E87434" w:rsidRPr="000E3706">
        <w:rPr>
          <w:rFonts w:ascii="Arial" w:hAnsi="Arial" w:cs="Arial"/>
          <w:i/>
          <w:sz w:val="24"/>
          <w:szCs w:val="24"/>
        </w:rPr>
        <w:t xml:space="preserve">ll </w:t>
      </w:r>
      <w:r w:rsidR="003513D3" w:rsidRPr="000E3706">
        <w:rPr>
          <w:rFonts w:ascii="Arial" w:hAnsi="Arial" w:cs="Arial"/>
          <w:i/>
          <w:sz w:val="24"/>
          <w:szCs w:val="24"/>
        </w:rPr>
        <w:t>participating sites</w:t>
      </w:r>
      <w:r w:rsidR="00E87434" w:rsidRPr="000E3706">
        <w:rPr>
          <w:rFonts w:ascii="Arial" w:hAnsi="Arial" w:cs="Arial"/>
          <w:i/>
          <w:sz w:val="24"/>
          <w:szCs w:val="24"/>
        </w:rPr>
        <w:t>:</w:t>
      </w:r>
    </w:p>
    <w:p w14:paraId="64959FC4" w14:textId="33353A24" w:rsidR="00E87434" w:rsidRDefault="00E87434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 xml:space="preserve">Direct access to the </w:t>
      </w:r>
      <w:r w:rsidR="008F7420">
        <w:rPr>
          <w:rFonts w:ascii="Arial" w:hAnsi="Arial" w:cs="Arial"/>
          <w:i/>
          <w:sz w:val="24"/>
          <w:szCs w:val="24"/>
        </w:rPr>
        <w:t>ITCC</w:t>
      </w:r>
      <w:r w:rsidR="003513D3" w:rsidRPr="000E3706">
        <w:rPr>
          <w:rFonts w:ascii="Arial" w:hAnsi="Arial" w:cs="Arial"/>
          <w:i/>
          <w:sz w:val="24"/>
          <w:szCs w:val="24"/>
        </w:rPr>
        <w:t xml:space="preserve"> to discuss </w:t>
      </w:r>
      <w:r w:rsidR="0079595E" w:rsidRPr="000E3706">
        <w:rPr>
          <w:rFonts w:ascii="Arial" w:hAnsi="Arial" w:cs="Arial"/>
          <w:i/>
          <w:sz w:val="24"/>
          <w:szCs w:val="24"/>
        </w:rPr>
        <w:t>the study</w:t>
      </w:r>
      <w:r w:rsidR="003513D3" w:rsidRPr="000E3706">
        <w:rPr>
          <w:rFonts w:ascii="Arial" w:hAnsi="Arial" w:cs="Arial"/>
          <w:i/>
          <w:sz w:val="24"/>
          <w:szCs w:val="24"/>
        </w:rPr>
        <w:t xml:space="preserve"> </w:t>
      </w:r>
    </w:p>
    <w:p w14:paraId="5D43E67C" w14:textId="77777777" w:rsidR="00EA30B2" w:rsidRDefault="00EA30B2" w:rsidP="00232B1A">
      <w:pPr>
        <w:pStyle w:val="ListParagraph"/>
        <w:numPr>
          <w:ilvl w:val="2"/>
          <w:numId w:val="5"/>
        </w:numPr>
        <w:spacing w:after="120" w:line="288" w:lineRule="auto"/>
        <w:ind w:left="2694" w:hanging="606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Monthly site meeting between all site coordinators and ITCC staff, standing agenda; </w:t>
      </w:r>
    </w:p>
    <w:p w14:paraId="38B48A92" w14:textId="77777777" w:rsidR="00EA30B2" w:rsidRPr="00232B1A" w:rsidRDefault="00EA30B2" w:rsidP="00232B1A">
      <w:pPr>
        <w:pStyle w:val="ListParagraph"/>
        <w:numPr>
          <w:ilvl w:val="3"/>
          <w:numId w:val="5"/>
        </w:numPr>
        <w:spacing w:after="0" w:line="240" w:lineRule="auto"/>
        <w:ind w:left="3261" w:hanging="606"/>
        <w:contextualSpacing w:val="0"/>
        <w:rPr>
          <w:rFonts w:ascii="Arial" w:hAnsi="Arial" w:cs="Arial"/>
          <w:i/>
          <w:sz w:val="24"/>
          <w:szCs w:val="24"/>
        </w:rPr>
      </w:pPr>
      <w:r w:rsidRPr="00232B1A">
        <w:rPr>
          <w:rFonts w:ascii="Arial" w:hAnsi="Arial" w:cs="Arial"/>
          <w:i/>
          <w:sz w:val="24"/>
          <w:szCs w:val="24"/>
        </w:rPr>
        <w:t xml:space="preserve">Ethics/RGO </w:t>
      </w:r>
    </w:p>
    <w:p w14:paraId="5449D952" w14:textId="77777777" w:rsidR="00EA30B2" w:rsidRPr="00232B1A" w:rsidRDefault="00EA30B2" w:rsidP="00232B1A">
      <w:pPr>
        <w:pStyle w:val="ListParagraph"/>
        <w:numPr>
          <w:ilvl w:val="3"/>
          <w:numId w:val="5"/>
        </w:numPr>
        <w:spacing w:after="0" w:line="240" w:lineRule="auto"/>
        <w:ind w:left="3261" w:hanging="606"/>
        <w:contextualSpacing w:val="0"/>
        <w:rPr>
          <w:rFonts w:ascii="Arial" w:hAnsi="Arial" w:cs="Arial"/>
          <w:i/>
          <w:sz w:val="24"/>
          <w:szCs w:val="24"/>
        </w:rPr>
      </w:pPr>
      <w:r w:rsidRPr="00232B1A">
        <w:rPr>
          <w:rFonts w:ascii="Arial" w:hAnsi="Arial" w:cs="Arial"/>
          <w:i/>
          <w:sz w:val="24"/>
          <w:szCs w:val="24"/>
        </w:rPr>
        <w:t>Screening undertaken</w:t>
      </w:r>
    </w:p>
    <w:p w14:paraId="1170B19E" w14:textId="77777777" w:rsidR="00EA30B2" w:rsidRPr="00232B1A" w:rsidRDefault="00EA30B2" w:rsidP="00232B1A">
      <w:pPr>
        <w:pStyle w:val="ListParagraph"/>
        <w:numPr>
          <w:ilvl w:val="3"/>
          <w:numId w:val="5"/>
        </w:numPr>
        <w:spacing w:after="0" w:line="240" w:lineRule="auto"/>
        <w:ind w:left="3261" w:hanging="606"/>
        <w:contextualSpacing w:val="0"/>
        <w:rPr>
          <w:rFonts w:ascii="Arial" w:hAnsi="Arial" w:cs="Arial"/>
          <w:i/>
          <w:sz w:val="24"/>
          <w:szCs w:val="24"/>
        </w:rPr>
      </w:pPr>
      <w:r w:rsidRPr="00232B1A">
        <w:rPr>
          <w:rFonts w:ascii="Arial" w:hAnsi="Arial" w:cs="Arial"/>
          <w:i/>
          <w:sz w:val="24"/>
          <w:szCs w:val="24"/>
        </w:rPr>
        <w:t xml:space="preserve">Recruitment update and issues </w:t>
      </w:r>
    </w:p>
    <w:p w14:paraId="535E5BE6" w14:textId="77777777" w:rsidR="00EA30B2" w:rsidRPr="00232B1A" w:rsidRDefault="00EA30B2" w:rsidP="00232B1A">
      <w:pPr>
        <w:pStyle w:val="ListParagraph"/>
        <w:numPr>
          <w:ilvl w:val="3"/>
          <w:numId w:val="5"/>
        </w:numPr>
        <w:spacing w:after="0" w:line="240" w:lineRule="auto"/>
        <w:ind w:left="3261" w:hanging="606"/>
        <w:contextualSpacing w:val="0"/>
        <w:rPr>
          <w:rFonts w:ascii="Arial" w:hAnsi="Arial" w:cs="Arial"/>
          <w:i/>
          <w:sz w:val="24"/>
          <w:szCs w:val="24"/>
        </w:rPr>
      </w:pPr>
      <w:r w:rsidRPr="00232B1A">
        <w:rPr>
          <w:rFonts w:ascii="Arial" w:hAnsi="Arial" w:cs="Arial"/>
          <w:i/>
          <w:sz w:val="24"/>
          <w:szCs w:val="24"/>
        </w:rPr>
        <w:t>Data entry/REDCap issues</w:t>
      </w:r>
    </w:p>
    <w:p w14:paraId="71F84666" w14:textId="77777777" w:rsidR="00EA30B2" w:rsidRPr="00232B1A" w:rsidRDefault="00EA30B2" w:rsidP="00232B1A">
      <w:pPr>
        <w:pStyle w:val="ListParagraph"/>
        <w:numPr>
          <w:ilvl w:val="3"/>
          <w:numId w:val="5"/>
        </w:numPr>
        <w:spacing w:after="0" w:line="240" w:lineRule="auto"/>
        <w:ind w:left="3261" w:hanging="606"/>
        <w:contextualSpacing w:val="0"/>
        <w:rPr>
          <w:rFonts w:ascii="Arial" w:hAnsi="Arial" w:cs="Arial"/>
          <w:i/>
          <w:sz w:val="24"/>
          <w:szCs w:val="24"/>
        </w:rPr>
      </w:pPr>
      <w:r w:rsidRPr="00232B1A">
        <w:rPr>
          <w:rFonts w:ascii="Arial" w:hAnsi="Arial" w:cs="Arial"/>
          <w:i/>
          <w:sz w:val="24"/>
          <w:szCs w:val="24"/>
        </w:rPr>
        <w:t>Protocol issues</w:t>
      </w:r>
    </w:p>
    <w:p w14:paraId="4D1B09CF" w14:textId="77777777" w:rsidR="00EA30B2" w:rsidRPr="00232B1A" w:rsidRDefault="00EA30B2" w:rsidP="00232B1A">
      <w:pPr>
        <w:pStyle w:val="ListParagraph"/>
        <w:numPr>
          <w:ilvl w:val="3"/>
          <w:numId w:val="5"/>
        </w:numPr>
        <w:spacing w:after="0" w:line="240" w:lineRule="auto"/>
        <w:ind w:left="3261" w:hanging="606"/>
        <w:contextualSpacing w:val="0"/>
        <w:rPr>
          <w:rFonts w:ascii="Arial" w:hAnsi="Arial" w:cs="Arial"/>
          <w:i/>
          <w:sz w:val="24"/>
          <w:szCs w:val="24"/>
        </w:rPr>
      </w:pPr>
      <w:r w:rsidRPr="00232B1A">
        <w:rPr>
          <w:rFonts w:ascii="Arial" w:hAnsi="Arial" w:cs="Arial"/>
          <w:i/>
          <w:sz w:val="24"/>
          <w:szCs w:val="24"/>
        </w:rPr>
        <w:t>Amendments (as/if needed)</w:t>
      </w:r>
    </w:p>
    <w:p w14:paraId="183F3526" w14:textId="77777777" w:rsidR="00EA30B2" w:rsidRPr="00232B1A" w:rsidRDefault="00EA30B2" w:rsidP="00232B1A">
      <w:pPr>
        <w:pStyle w:val="ListParagraph"/>
        <w:numPr>
          <w:ilvl w:val="3"/>
          <w:numId w:val="5"/>
        </w:numPr>
        <w:spacing w:after="0" w:line="240" w:lineRule="auto"/>
        <w:ind w:left="3261" w:hanging="606"/>
        <w:contextualSpacing w:val="0"/>
        <w:rPr>
          <w:rFonts w:ascii="Arial" w:hAnsi="Arial" w:cs="Arial"/>
          <w:i/>
          <w:sz w:val="24"/>
          <w:szCs w:val="24"/>
        </w:rPr>
      </w:pPr>
      <w:r w:rsidRPr="00232B1A">
        <w:rPr>
          <w:rFonts w:ascii="Arial" w:hAnsi="Arial" w:cs="Arial"/>
          <w:i/>
          <w:sz w:val="24"/>
          <w:szCs w:val="24"/>
        </w:rPr>
        <w:t>Central monitoring items</w:t>
      </w:r>
    </w:p>
    <w:p w14:paraId="16BDB2C0" w14:textId="46ECE27B" w:rsidR="00EA30B2" w:rsidRPr="00232B1A" w:rsidRDefault="00EA30B2" w:rsidP="00232B1A">
      <w:pPr>
        <w:pStyle w:val="ListParagraph"/>
        <w:numPr>
          <w:ilvl w:val="3"/>
          <w:numId w:val="5"/>
        </w:numPr>
        <w:spacing w:after="0" w:line="240" w:lineRule="auto"/>
        <w:ind w:left="3261" w:hanging="606"/>
        <w:contextualSpacing w:val="0"/>
        <w:rPr>
          <w:rFonts w:ascii="Arial" w:hAnsi="Arial" w:cs="Arial"/>
          <w:i/>
          <w:sz w:val="24"/>
          <w:szCs w:val="24"/>
        </w:rPr>
      </w:pPr>
      <w:r w:rsidRPr="00232B1A">
        <w:rPr>
          <w:rFonts w:ascii="Arial" w:hAnsi="Arial" w:cs="Arial"/>
          <w:i/>
          <w:sz w:val="24"/>
          <w:szCs w:val="24"/>
        </w:rPr>
        <w:t>Other items</w:t>
      </w:r>
    </w:p>
    <w:p w14:paraId="7ECCF0D0" w14:textId="77777777" w:rsidR="00D14703" w:rsidRDefault="00D14703" w:rsidP="00232B1A">
      <w:pPr>
        <w:pStyle w:val="ListParagraph"/>
        <w:numPr>
          <w:ilvl w:val="2"/>
          <w:numId w:val="5"/>
        </w:numPr>
        <w:spacing w:after="0" w:line="240" w:lineRule="auto"/>
        <w:ind w:left="2694" w:hanging="606"/>
        <w:contextualSpacing w:val="0"/>
        <w:rPr>
          <w:rFonts w:ascii="Arial" w:hAnsi="Arial" w:cs="Arial"/>
          <w:i/>
          <w:sz w:val="24"/>
          <w:szCs w:val="24"/>
        </w:rPr>
      </w:pPr>
      <w:r w:rsidRPr="00D14703">
        <w:rPr>
          <w:rFonts w:ascii="Arial" w:hAnsi="Arial" w:cs="Arial"/>
          <w:i/>
          <w:sz w:val="24"/>
          <w:szCs w:val="24"/>
        </w:rPr>
        <w:t>Monthly Investigator Meetings (TIM) to review progress with the above agenda</w:t>
      </w:r>
    </w:p>
    <w:p w14:paraId="08B95976" w14:textId="7E744CA8" w:rsidR="00EA30B2" w:rsidRPr="00232B1A" w:rsidRDefault="00EA30B2" w:rsidP="00232B1A">
      <w:pPr>
        <w:pStyle w:val="ListParagraph"/>
        <w:numPr>
          <w:ilvl w:val="2"/>
          <w:numId w:val="5"/>
        </w:numPr>
        <w:spacing w:after="0" w:line="240" w:lineRule="auto"/>
        <w:ind w:left="2694" w:hanging="606"/>
        <w:contextualSpacing w:val="0"/>
        <w:rPr>
          <w:rFonts w:ascii="Arial" w:hAnsi="Arial" w:cs="Arial"/>
          <w:i/>
          <w:sz w:val="24"/>
          <w:szCs w:val="24"/>
        </w:rPr>
      </w:pPr>
      <w:r w:rsidRPr="00D14703">
        <w:rPr>
          <w:rFonts w:ascii="Arial" w:hAnsi="Arial" w:cs="Arial"/>
          <w:i/>
          <w:sz w:val="24"/>
          <w:szCs w:val="24"/>
        </w:rPr>
        <w:t xml:space="preserve">Quarterly </w:t>
      </w:r>
      <w:r w:rsidR="00D14703" w:rsidRPr="00D14703">
        <w:rPr>
          <w:rFonts w:ascii="Arial" w:hAnsi="Arial" w:cs="Arial"/>
          <w:i/>
          <w:sz w:val="24"/>
          <w:szCs w:val="24"/>
        </w:rPr>
        <w:t xml:space="preserve">Protocol </w:t>
      </w:r>
      <w:r w:rsidRPr="00D14703">
        <w:rPr>
          <w:rFonts w:ascii="Arial" w:hAnsi="Arial" w:cs="Arial"/>
          <w:i/>
          <w:sz w:val="24"/>
          <w:szCs w:val="24"/>
        </w:rPr>
        <w:t xml:space="preserve">investigator </w:t>
      </w:r>
      <w:r w:rsidR="00232B1A" w:rsidRPr="00D14703">
        <w:rPr>
          <w:rFonts w:ascii="Arial" w:hAnsi="Arial" w:cs="Arial"/>
          <w:i/>
          <w:sz w:val="24"/>
          <w:szCs w:val="24"/>
        </w:rPr>
        <w:t>meetings to</w:t>
      </w:r>
      <w:r w:rsidRPr="00D14703">
        <w:rPr>
          <w:rFonts w:ascii="Arial" w:hAnsi="Arial" w:cs="Arial"/>
          <w:i/>
          <w:sz w:val="24"/>
          <w:szCs w:val="24"/>
        </w:rPr>
        <w:t xml:space="preserve"> review progress, and problem solve</w:t>
      </w:r>
    </w:p>
    <w:p w14:paraId="067F2614" w14:textId="77777777" w:rsidR="00EA30B2" w:rsidRDefault="00EA30B2" w:rsidP="00232B1A">
      <w:pPr>
        <w:pStyle w:val="PlainText"/>
        <w:ind w:left="360"/>
      </w:pPr>
    </w:p>
    <w:p w14:paraId="5B1F119F" w14:textId="2AB722CB" w:rsidR="006D7C3A" w:rsidRPr="000E3706" w:rsidRDefault="006D7C3A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 xml:space="preserve">Standard Operating Procedure for </w:t>
      </w:r>
      <w:r w:rsidR="00CD20F7" w:rsidRPr="000E3706">
        <w:rPr>
          <w:rFonts w:ascii="Arial" w:hAnsi="Arial" w:cs="Arial"/>
          <w:i/>
          <w:sz w:val="24"/>
          <w:szCs w:val="24"/>
        </w:rPr>
        <w:t xml:space="preserve">Study </w:t>
      </w:r>
      <w:r w:rsidRPr="000E3706">
        <w:rPr>
          <w:rFonts w:ascii="Arial" w:hAnsi="Arial" w:cs="Arial"/>
          <w:i/>
          <w:sz w:val="24"/>
          <w:szCs w:val="24"/>
        </w:rPr>
        <w:t>Recruitment</w:t>
      </w:r>
      <w:r w:rsidR="00CD20F7" w:rsidRPr="000E3706">
        <w:rPr>
          <w:rFonts w:ascii="Arial" w:hAnsi="Arial" w:cs="Arial"/>
          <w:i/>
          <w:sz w:val="24"/>
          <w:szCs w:val="24"/>
        </w:rPr>
        <w:t xml:space="preserve"> (</w:t>
      </w:r>
      <w:r w:rsidR="00C11F4C" w:rsidRPr="000E3706">
        <w:rPr>
          <w:rFonts w:ascii="Arial" w:hAnsi="Arial" w:cs="Arial"/>
          <w:i/>
          <w:sz w:val="24"/>
          <w:szCs w:val="24"/>
        </w:rPr>
        <w:t xml:space="preserve">refer </w:t>
      </w:r>
      <w:r w:rsidR="00CD20F7" w:rsidRPr="000E3706">
        <w:rPr>
          <w:rFonts w:ascii="Arial" w:hAnsi="Arial" w:cs="Arial"/>
          <w:i/>
          <w:sz w:val="24"/>
          <w:szCs w:val="24"/>
        </w:rPr>
        <w:t xml:space="preserve">SOP </w:t>
      </w:r>
      <w:r w:rsidR="00BF0720">
        <w:rPr>
          <w:rFonts w:ascii="Arial" w:hAnsi="Arial" w:cs="Arial"/>
          <w:i/>
          <w:sz w:val="24"/>
          <w:szCs w:val="24"/>
        </w:rPr>
        <w:t>5.6.1</w:t>
      </w:r>
      <w:r w:rsidR="00C11F4C" w:rsidRPr="000E3706">
        <w:rPr>
          <w:rFonts w:ascii="Arial" w:hAnsi="Arial" w:cs="Arial"/>
          <w:i/>
          <w:sz w:val="24"/>
          <w:szCs w:val="24"/>
        </w:rPr>
        <w:t xml:space="preserve"> Site Selection</w:t>
      </w:r>
      <w:r w:rsidR="00BF0720">
        <w:rPr>
          <w:rFonts w:ascii="Arial" w:hAnsi="Arial" w:cs="Arial"/>
          <w:i/>
          <w:sz w:val="24"/>
          <w:szCs w:val="24"/>
        </w:rPr>
        <w:t>; SOP 6.5.1 Study Recruitment)</w:t>
      </w:r>
    </w:p>
    <w:p w14:paraId="13A8B106" w14:textId="77777777" w:rsidR="0079595E" w:rsidRPr="000E3706" w:rsidRDefault="0079595E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Recruitment resources for all sites:</w:t>
      </w:r>
    </w:p>
    <w:p w14:paraId="499BFA36" w14:textId="77777777" w:rsidR="0079595E" w:rsidRPr="000E3706" w:rsidRDefault="00E87434" w:rsidP="00791EEB">
      <w:pPr>
        <w:pStyle w:val="ListParagraph"/>
        <w:numPr>
          <w:ilvl w:val="2"/>
          <w:numId w:val="5"/>
        </w:numPr>
        <w:spacing w:after="120" w:line="288" w:lineRule="auto"/>
        <w:ind w:left="1701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Recruiting in palliative care: Guidelines for research teams</w:t>
      </w:r>
      <w:r w:rsidR="0079595E" w:rsidRPr="000E3706">
        <w:rPr>
          <w:rFonts w:ascii="Arial" w:hAnsi="Arial" w:cs="Arial"/>
          <w:i/>
          <w:sz w:val="24"/>
          <w:szCs w:val="24"/>
        </w:rPr>
        <w:t xml:space="preserve"> </w:t>
      </w:r>
    </w:p>
    <w:p w14:paraId="7FDACAF2" w14:textId="77777777" w:rsidR="0079595E" w:rsidRPr="000E3706" w:rsidRDefault="0079595E" w:rsidP="00791EEB">
      <w:pPr>
        <w:pStyle w:val="ListParagraph"/>
        <w:numPr>
          <w:ilvl w:val="2"/>
          <w:numId w:val="5"/>
        </w:numPr>
        <w:spacing w:after="120" w:line="288" w:lineRule="auto"/>
        <w:ind w:left="1701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Consent script</w:t>
      </w:r>
      <w:r w:rsidR="002D7584" w:rsidRPr="000E3706">
        <w:rPr>
          <w:rFonts w:ascii="Arial" w:hAnsi="Arial" w:cs="Arial"/>
          <w:i/>
          <w:sz w:val="24"/>
          <w:szCs w:val="24"/>
        </w:rPr>
        <w:t xml:space="preserve"> as a living document, update as sites provide feedback on questions asked by potential participants, their families or clinicians</w:t>
      </w:r>
    </w:p>
    <w:p w14:paraId="07A8A43F" w14:textId="77777777" w:rsidR="0079595E" w:rsidRPr="000E3706" w:rsidRDefault="00CD20F7" w:rsidP="00791EEB">
      <w:pPr>
        <w:pStyle w:val="ListParagraph"/>
        <w:numPr>
          <w:ilvl w:val="2"/>
          <w:numId w:val="5"/>
        </w:numPr>
        <w:spacing w:after="120" w:line="288" w:lineRule="auto"/>
        <w:ind w:left="1701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 xml:space="preserve">Advertising </w:t>
      </w:r>
      <w:r w:rsidR="0079595E" w:rsidRPr="000E3706">
        <w:rPr>
          <w:rFonts w:ascii="Arial" w:hAnsi="Arial" w:cs="Arial"/>
          <w:i/>
          <w:sz w:val="24"/>
          <w:szCs w:val="24"/>
        </w:rPr>
        <w:t>posters (for waiting rooms and staffing areas)</w:t>
      </w:r>
    </w:p>
    <w:p w14:paraId="6BB1C1F3" w14:textId="77777777" w:rsidR="0079595E" w:rsidRPr="000E3706" w:rsidRDefault="0079595E" w:rsidP="00791EEB">
      <w:pPr>
        <w:pStyle w:val="ListParagraph"/>
        <w:numPr>
          <w:ilvl w:val="2"/>
          <w:numId w:val="5"/>
        </w:numPr>
        <w:spacing w:after="120" w:line="288" w:lineRule="auto"/>
        <w:ind w:left="1701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Clinic recruitment cards (for waiting rooms)</w:t>
      </w:r>
    </w:p>
    <w:p w14:paraId="1D6A88E8" w14:textId="77777777" w:rsidR="0079595E" w:rsidRPr="000E3706" w:rsidRDefault="0079595E" w:rsidP="00791EEB">
      <w:pPr>
        <w:pStyle w:val="ListParagraph"/>
        <w:numPr>
          <w:ilvl w:val="2"/>
          <w:numId w:val="5"/>
        </w:numPr>
        <w:spacing w:after="120" w:line="288" w:lineRule="auto"/>
        <w:ind w:left="1701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Letter to GP’s</w:t>
      </w:r>
    </w:p>
    <w:p w14:paraId="1B12E90D" w14:textId="77777777" w:rsidR="0079595E" w:rsidRPr="000E3706" w:rsidRDefault="0079595E" w:rsidP="00791EEB">
      <w:pPr>
        <w:pStyle w:val="ListParagraph"/>
        <w:numPr>
          <w:ilvl w:val="2"/>
          <w:numId w:val="5"/>
        </w:numPr>
        <w:spacing w:after="120" w:line="288" w:lineRule="auto"/>
        <w:ind w:left="1701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Referral template (for other departments)</w:t>
      </w:r>
    </w:p>
    <w:p w14:paraId="3F83571D" w14:textId="62096EBC" w:rsidR="0079595E" w:rsidRPr="000E3706" w:rsidRDefault="0079595E" w:rsidP="00791EEB">
      <w:pPr>
        <w:pStyle w:val="ListParagraph"/>
        <w:numPr>
          <w:ilvl w:val="2"/>
          <w:numId w:val="5"/>
        </w:numPr>
        <w:spacing w:after="120" w:line="288" w:lineRule="auto"/>
        <w:ind w:left="1701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PaCCSC</w:t>
      </w:r>
      <w:r w:rsidR="00A10BEB">
        <w:rPr>
          <w:rFonts w:ascii="Arial" w:hAnsi="Arial" w:cs="Arial"/>
          <w:i/>
          <w:sz w:val="24"/>
          <w:szCs w:val="24"/>
        </w:rPr>
        <w:t>/CST</w:t>
      </w:r>
      <w:r w:rsidRPr="000E3706">
        <w:rPr>
          <w:rFonts w:ascii="Arial" w:hAnsi="Arial" w:cs="Arial"/>
          <w:i/>
          <w:sz w:val="24"/>
          <w:szCs w:val="24"/>
        </w:rPr>
        <w:t xml:space="preserve"> generic brochure</w:t>
      </w:r>
    </w:p>
    <w:p w14:paraId="2CB1C0A3" w14:textId="41CD6832" w:rsidR="0079595E" w:rsidRPr="000E3706" w:rsidRDefault="00D14703" w:rsidP="00791EEB">
      <w:pPr>
        <w:pStyle w:val="ListParagraph"/>
        <w:numPr>
          <w:ilvl w:val="2"/>
          <w:numId w:val="5"/>
        </w:numPr>
        <w:spacing w:after="120" w:line="288" w:lineRule="auto"/>
        <w:ind w:left="1701" w:hanging="567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</w:t>
      </w:r>
      <w:r w:rsidR="0079595E" w:rsidRPr="000E3706">
        <w:rPr>
          <w:rFonts w:ascii="Arial" w:hAnsi="Arial" w:cs="Arial"/>
          <w:i/>
          <w:sz w:val="24"/>
          <w:szCs w:val="24"/>
        </w:rPr>
        <w:t xml:space="preserve">tudy </w:t>
      </w:r>
      <w:r w:rsidR="00BF0720" w:rsidRPr="000E3706">
        <w:rPr>
          <w:rFonts w:ascii="Arial" w:hAnsi="Arial" w:cs="Arial"/>
          <w:i/>
          <w:sz w:val="24"/>
          <w:szCs w:val="24"/>
        </w:rPr>
        <w:t>PowerPoint</w:t>
      </w:r>
    </w:p>
    <w:p w14:paraId="3A380388" w14:textId="28F13812" w:rsidR="00E87434" w:rsidRPr="000E3706" w:rsidRDefault="008F7420" w:rsidP="00791EEB">
      <w:pPr>
        <w:pStyle w:val="ListParagraph"/>
        <w:numPr>
          <w:ilvl w:val="2"/>
          <w:numId w:val="5"/>
        </w:numPr>
        <w:spacing w:after="120" w:line="288" w:lineRule="auto"/>
        <w:ind w:left="1701" w:hanging="567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ITCC</w:t>
      </w:r>
      <w:r w:rsidR="0079595E" w:rsidRPr="000E3706">
        <w:rPr>
          <w:rFonts w:ascii="Arial" w:hAnsi="Arial" w:cs="Arial"/>
          <w:i/>
          <w:sz w:val="24"/>
          <w:szCs w:val="24"/>
        </w:rPr>
        <w:t xml:space="preserve"> team presentations</w:t>
      </w:r>
    </w:p>
    <w:p w14:paraId="11EC5BD7" w14:textId="665BB8E0" w:rsidR="00E87434" w:rsidRPr="000E3706" w:rsidRDefault="00D14703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Fortnightly</w:t>
      </w:r>
      <w:r w:rsidRPr="000E3706">
        <w:rPr>
          <w:rFonts w:ascii="Arial" w:hAnsi="Arial" w:cs="Arial"/>
          <w:i/>
          <w:sz w:val="24"/>
          <w:szCs w:val="24"/>
        </w:rPr>
        <w:t xml:space="preserve"> </w:t>
      </w:r>
      <w:r w:rsidR="00E87434" w:rsidRPr="000E3706">
        <w:rPr>
          <w:rFonts w:ascii="Arial" w:hAnsi="Arial" w:cs="Arial"/>
          <w:i/>
          <w:sz w:val="24"/>
          <w:szCs w:val="24"/>
        </w:rPr>
        <w:t xml:space="preserve">emailed </w:t>
      </w:r>
      <w:r w:rsidR="00E341B6" w:rsidRPr="000E3706">
        <w:rPr>
          <w:rFonts w:ascii="Arial" w:hAnsi="Arial" w:cs="Arial"/>
          <w:i/>
          <w:sz w:val="24"/>
          <w:szCs w:val="24"/>
        </w:rPr>
        <w:t xml:space="preserve">recruitment </w:t>
      </w:r>
      <w:r w:rsidR="00E87434" w:rsidRPr="000E3706">
        <w:rPr>
          <w:rFonts w:ascii="Arial" w:hAnsi="Arial" w:cs="Arial"/>
          <w:i/>
          <w:sz w:val="24"/>
          <w:szCs w:val="24"/>
        </w:rPr>
        <w:t>updates</w:t>
      </w:r>
    </w:p>
    <w:p w14:paraId="338BFC02" w14:textId="77777777" w:rsidR="0079595E" w:rsidRPr="000E3706" w:rsidRDefault="0079595E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Literature searches</w:t>
      </w:r>
    </w:p>
    <w:p w14:paraId="4894C2A4" w14:textId="77777777" w:rsidR="000E3706" w:rsidRDefault="0079595E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Recorded interviews with top performing sites</w:t>
      </w:r>
    </w:p>
    <w:p w14:paraId="342128C9" w14:textId="53FA96D2" w:rsidR="009E1E33" w:rsidRDefault="00FA04F5" w:rsidP="00791EEB">
      <w:pPr>
        <w:pStyle w:val="ListParagraph"/>
        <w:numPr>
          <w:ilvl w:val="1"/>
          <w:numId w:val="5"/>
        </w:numPr>
        <w:spacing w:after="120" w:line="288" w:lineRule="auto"/>
        <w:ind w:left="1134" w:hanging="567"/>
        <w:contextualSpacing w:val="0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External a</w:t>
      </w:r>
      <w:r w:rsidR="00BE1B39" w:rsidRPr="000E3706">
        <w:rPr>
          <w:rFonts w:ascii="Arial" w:hAnsi="Arial" w:cs="Arial"/>
          <w:i/>
          <w:sz w:val="24"/>
          <w:szCs w:val="24"/>
        </w:rPr>
        <w:t>dvertising</w:t>
      </w:r>
      <w:r w:rsidRPr="000E3706">
        <w:rPr>
          <w:rFonts w:ascii="Arial" w:hAnsi="Arial" w:cs="Arial"/>
          <w:i/>
          <w:sz w:val="24"/>
          <w:szCs w:val="24"/>
        </w:rPr>
        <w:t xml:space="preserve"> </w:t>
      </w:r>
      <w:r w:rsidR="0079595E" w:rsidRPr="000E3706">
        <w:rPr>
          <w:rFonts w:ascii="Arial" w:hAnsi="Arial" w:cs="Arial"/>
          <w:i/>
          <w:sz w:val="24"/>
          <w:szCs w:val="24"/>
        </w:rPr>
        <w:t>and promotion activities</w:t>
      </w:r>
    </w:p>
    <w:p w14:paraId="55BDF770" w14:textId="6037A6BA" w:rsidR="00BF0720" w:rsidRPr="00BF0720" w:rsidRDefault="00BF0720" w:rsidP="00791EEB">
      <w:pPr>
        <w:spacing w:after="120" w:line="288" w:lineRule="auto"/>
        <w:rPr>
          <w:rFonts w:ascii="Arial" w:hAnsi="Arial" w:cs="Arial"/>
          <w:b/>
          <w:i/>
          <w:sz w:val="24"/>
          <w:szCs w:val="24"/>
        </w:rPr>
      </w:pPr>
      <w:r w:rsidRPr="00721C49">
        <w:rPr>
          <w:rFonts w:ascii="Arial" w:hAnsi="Arial" w:cs="Arial"/>
          <w:b/>
          <w:i/>
          <w:sz w:val="24"/>
          <w:szCs w:val="24"/>
          <w:highlight w:val="yellow"/>
        </w:rPr>
        <w:t>Table 1 below forms the basis of the study recruitment plan. Table 1 is to be completed for each study, where all risks have been considered and addressed.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010B3E4" w14:textId="77777777" w:rsidR="000E3706" w:rsidRPr="000E3706" w:rsidRDefault="000E3706" w:rsidP="00791EE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  <w:sectPr w:rsidR="000E3706" w:rsidRPr="000E3706" w:rsidSect="00791EE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992" w:bottom="851" w:left="992" w:header="567" w:footer="709" w:gutter="0"/>
          <w:cols w:space="708"/>
          <w:titlePg/>
          <w:docGrid w:linePitch="360"/>
        </w:sectPr>
      </w:pPr>
    </w:p>
    <w:p w14:paraId="77267C5C" w14:textId="14FDE861" w:rsidR="00A80E63" w:rsidRDefault="00122731" w:rsidP="000E37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3706">
        <w:rPr>
          <w:rFonts w:ascii="Arial" w:hAnsi="Arial" w:cs="Arial"/>
          <w:b/>
          <w:sz w:val="24"/>
          <w:szCs w:val="24"/>
        </w:rPr>
        <w:lastRenderedPageBreak/>
        <w:t xml:space="preserve">Table 1: </w:t>
      </w:r>
      <w:r w:rsidR="00CF4F9D" w:rsidRPr="000E3706">
        <w:rPr>
          <w:rFonts w:ascii="Arial" w:hAnsi="Arial" w:cs="Arial"/>
          <w:b/>
          <w:sz w:val="24"/>
          <w:szCs w:val="24"/>
        </w:rPr>
        <w:t>Measures</w:t>
      </w:r>
      <w:r w:rsidR="00EE29E8" w:rsidRPr="000E3706">
        <w:rPr>
          <w:rFonts w:ascii="Arial" w:hAnsi="Arial" w:cs="Arial"/>
          <w:b/>
          <w:sz w:val="24"/>
          <w:szCs w:val="24"/>
        </w:rPr>
        <w:t xml:space="preserve"> to support </w:t>
      </w:r>
      <w:r w:rsidR="00903A0E" w:rsidRPr="000E3706">
        <w:rPr>
          <w:rFonts w:ascii="Arial" w:hAnsi="Arial" w:cs="Arial"/>
          <w:b/>
          <w:sz w:val="24"/>
          <w:szCs w:val="24"/>
        </w:rPr>
        <w:t>recruitment</w:t>
      </w:r>
    </w:p>
    <w:p w14:paraId="6BC89220" w14:textId="77777777" w:rsidR="00BF0720" w:rsidRPr="000E3706" w:rsidRDefault="00BF0720" w:rsidP="000E37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376"/>
        <w:gridCol w:w="9810"/>
        <w:gridCol w:w="2693"/>
      </w:tblGrid>
      <w:tr w:rsidR="009E1E33" w:rsidRPr="000E3706" w14:paraId="5CF65FF3" w14:textId="77777777" w:rsidTr="005D20F7">
        <w:trPr>
          <w:cantSplit/>
          <w:trHeight w:val="567"/>
          <w:tblHeader/>
        </w:trPr>
        <w:tc>
          <w:tcPr>
            <w:tcW w:w="2376" w:type="dxa"/>
            <w:tcBorders>
              <w:bottom w:val="single" w:sz="4" w:space="0" w:color="auto"/>
            </w:tcBorders>
            <w:shd w:val="pct15" w:color="auto" w:fill="auto"/>
          </w:tcPr>
          <w:p w14:paraId="1A7DD15B" w14:textId="77777777" w:rsidR="009E1E33" w:rsidRPr="000E3706" w:rsidRDefault="00CF4F9D" w:rsidP="000E37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3706">
              <w:rPr>
                <w:rFonts w:ascii="Arial" w:hAnsi="Arial" w:cs="Arial"/>
                <w:b/>
                <w:sz w:val="24"/>
                <w:szCs w:val="24"/>
              </w:rPr>
              <w:t>Measures</w:t>
            </w:r>
          </w:p>
        </w:tc>
        <w:tc>
          <w:tcPr>
            <w:tcW w:w="9810" w:type="dxa"/>
            <w:tcBorders>
              <w:bottom w:val="single" w:sz="4" w:space="0" w:color="auto"/>
            </w:tcBorders>
            <w:shd w:val="pct15" w:color="auto" w:fill="auto"/>
          </w:tcPr>
          <w:p w14:paraId="67D55451" w14:textId="77777777" w:rsidR="009E1E33" w:rsidRPr="000E3706" w:rsidRDefault="00903A0E" w:rsidP="000E37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3706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5" w:color="auto" w:fill="auto"/>
          </w:tcPr>
          <w:p w14:paraId="7E109378" w14:textId="77777777" w:rsidR="009E1E33" w:rsidRPr="000E3706" w:rsidRDefault="009E1E33" w:rsidP="000E37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3706">
              <w:rPr>
                <w:rFonts w:ascii="Arial" w:hAnsi="Arial" w:cs="Arial"/>
                <w:b/>
                <w:sz w:val="24"/>
                <w:szCs w:val="24"/>
              </w:rPr>
              <w:t>Dates</w:t>
            </w:r>
            <w:r w:rsidR="00903A0E" w:rsidRPr="000E3706">
              <w:rPr>
                <w:rFonts w:ascii="Arial" w:hAnsi="Arial" w:cs="Arial"/>
                <w:b/>
                <w:sz w:val="24"/>
                <w:szCs w:val="24"/>
              </w:rPr>
              <w:t>/Time periods</w:t>
            </w:r>
          </w:p>
        </w:tc>
      </w:tr>
      <w:tr w:rsidR="00903A0E" w:rsidRPr="000E3706" w14:paraId="0DFBE313" w14:textId="77777777" w:rsidTr="005D20F7">
        <w:tc>
          <w:tcPr>
            <w:tcW w:w="14879" w:type="dxa"/>
            <w:gridSpan w:val="3"/>
            <w:shd w:val="pct5" w:color="auto" w:fill="auto"/>
          </w:tcPr>
          <w:p w14:paraId="72CBC2C5" w14:textId="77777777" w:rsidR="00903A0E" w:rsidRPr="000E3706" w:rsidRDefault="00903A0E" w:rsidP="000E3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706">
              <w:rPr>
                <w:rFonts w:ascii="Arial" w:hAnsi="Arial" w:cs="Arial"/>
                <w:b/>
                <w:sz w:val="24"/>
                <w:szCs w:val="24"/>
              </w:rPr>
              <w:t>Direct Site Support</w:t>
            </w:r>
          </w:p>
        </w:tc>
      </w:tr>
      <w:tr w:rsidR="00EA30B2" w:rsidRPr="000E3706" w14:paraId="4451D593" w14:textId="77777777" w:rsidTr="005D20F7">
        <w:tc>
          <w:tcPr>
            <w:tcW w:w="2376" w:type="dxa"/>
          </w:tcPr>
          <w:p w14:paraId="3C33E522" w14:textId="344B41F7" w:rsidR="00EA30B2" w:rsidRPr="000E3706" w:rsidRDefault="00EA30B2" w:rsidP="00BF07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Protocol Investigators</w:t>
            </w:r>
          </w:p>
        </w:tc>
        <w:tc>
          <w:tcPr>
            <w:tcW w:w="9810" w:type="dxa"/>
          </w:tcPr>
          <w:p w14:paraId="2DEA1555" w14:textId="6C070221" w:rsidR="00EA30B2" w:rsidRPr="000E3706" w:rsidRDefault="00EA30B2" w:rsidP="000E370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At the highest level the protocol investigators meet quarterly via teleconference to discuss progress, review recruitment, protocol issues, safety reporting and site performance</w:t>
            </w:r>
          </w:p>
        </w:tc>
        <w:tc>
          <w:tcPr>
            <w:tcW w:w="2693" w:type="dxa"/>
          </w:tcPr>
          <w:p w14:paraId="08411867" w14:textId="77777777" w:rsidR="00EA30B2" w:rsidRPr="000E3706" w:rsidRDefault="00EA30B2" w:rsidP="000E370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03A0E" w:rsidRPr="000E3706" w14:paraId="6B645137" w14:textId="77777777" w:rsidTr="005D20F7">
        <w:tc>
          <w:tcPr>
            <w:tcW w:w="2376" w:type="dxa"/>
          </w:tcPr>
          <w:p w14:paraId="13430BC6" w14:textId="77777777" w:rsidR="00903A0E" w:rsidRPr="000E3706" w:rsidRDefault="00903A0E" w:rsidP="00BF07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b/>
                <w:i/>
                <w:sz w:val="24"/>
                <w:szCs w:val="24"/>
              </w:rPr>
              <w:t>Site Investigators as a Group</w:t>
            </w:r>
          </w:p>
          <w:p w14:paraId="0E27636E" w14:textId="77777777" w:rsidR="00903A0E" w:rsidRPr="000E3706" w:rsidRDefault="00903A0E" w:rsidP="00BF07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10" w:type="dxa"/>
          </w:tcPr>
          <w:p w14:paraId="181E24CB" w14:textId="6B7CCD2F" w:rsidR="00903A0E" w:rsidRPr="000E3706" w:rsidRDefault="00D353CB" w:rsidP="000E370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Principal Investigators and Site Coordinators are members of the </w:t>
            </w:r>
            <w:r w:rsidR="00903A0E" w:rsidRPr="000E3706">
              <w:rPr>
                <w:rFonts w:ascii="Arial" w:hAnsi="Arial" w:cs="Arial"/>
                <w:i/>
                <w:sz w:val="24"/>
                <w:szCs w:val="24"/>
              </w:rPr>
              <w:t>Trial</w:t>
            </w:r>
            <w:r w:rsidR="008F7420">
              <w:rPr>
                <w:rFonts w:ascii="Arial" w:hAnsi="Arial" w:cs="Arial"/>
                <w:i/>
                <w:sz w:val="24"/>
                <w:szCs w:val="24"/>
              </w:rPr>
              <w:t xml:space="preserve"> Meetings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and</w:t>
            </w:r>
            <w:r w:rsidR="00903A0E" w:rsidRPr="000E3706">
              <w:rPr>
                <w:rFonts w:ascii="Arial" w:hAnsi="Arial" w:cs="Arial"/>
                <w:i/>
                <w:sz w:val="24"/>
                <w:szCs w:val="24"/>
              </w:rPr>
              <w:t xml:space="preserve"> meet on a monthly basis to bring together each site investigator to discuss a set agenda which includes recruitment items of best and poorest performing studies and recruitment strategies employed. Sharing of local practices to engage with and promote study recruitment is encouraged. </w:t>
            </w:r>
          </w:p>
        </w:tc>
        <w:tc>
          <w:tcPr>
            <w:tcW w:w="2693" w:type="dxa"/>
          </w:tcPr>
          <w:p w14:paraId="57762B34" w14:textId="77777777" w:rsidR="00903A0E" w:rsidRPr="000E3706" w:rsidRDefault="00903A0E" w:rsidP="000E370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03A0E" w:rsidRPr="000E3706" w14:paraId="53CC63A8" w14:textId="77777777" w:rsidTr="005D20F7">
        <w:tc>
          <w:tcPr>
            <w:tcW w:w="2376" w:type="dxa"/>
            <w:tcBorders>
              <w:bottom w:val="single" w:sz="4" w:space="0" w:color="auto"/>
            </w:tcBorders>
          </w:tcPr>
          <w:p w14:paraId="60F820FC" w14:textId="58440B89" w:rsidR="00903A0E" w:rsidRPr="000E3706" w:rsidRDefault="00903A0E" w:rsidP="00BF0720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b/>
                <w:i/>
                <w:sz w:val="24"/>
                <w:szCs w:val="24"/>
              </w:rPr>
              <w:t>One</w:t>
            </w:r>
            <w:r w:rsidR="00232B1A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Pr="000E3706">
              <w:rPr>
                <w:rFonts w:ascii="Arial" w:hAnsi="Arial" w:cs="Arial"/>
                <w:b/>
                <w:i/>
                <w:sz w:val="24"/>
                <w:szCs w:val="24"/>
              </w:rPr>
              <w:t>on</w:t>
            </w:r>
            <w:r w:rsidR="00232B1A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Pr="000E3706">
              <w:rPr>
                <w:rFonts w:ascii="Arial" w:hAnsi="Arial" w:cs="Arial"/>
                <w:b/>
                <w:i/>
                <w:sz w:val="24"/>
                <w:szCs w:val="24"/>
              </w:rPr>
              <w:t>One meetings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9595E" w:rsidRPr="000E3706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Individual sites through </w:t>
            </w:r>
            <w:r w:rsidR="00232B1A" w:rsidRPr="000E3706">
              <w:rPr>
                <w:rFonts w:ascii="Arial" w:hAnsi="Arial" w:cs="Arial"/>
                <w:i/>
                <w:sz w:val="24"/>
                <w:szCs w:val="24"/>
              </w:rPr>
              <w:t>one-on-one</w:t>
            </w:r>
            <w:r w:rsidR="00BF0720">
              <w:rPr>
                <w:rFonts w:ascii="Arial" w:hAnsi="Arial" w:cs="Arial"/>
                <w:i/>
                <w:sz w:val="24"/>
                <w:szCs w:val="24"/>
              </w:rPr>
              <w:t xml:space="preserve"> contact with the </w:t>
            </w:r>
            <w:r w:rsidR="00A10BEB">
              <w:rPr>
                <w:rFonts w:ascii="Arial" w:hAnsi="Arial" w:cs="Arial"/>
                <w:i/>
                <w:sz w:val="24"/>
                <w:szCs w:val="24"/>
              </w:rPr>
              <w:t xml:space="preserve">ITCC </w:t>
            </w:r>
            <w:r w:rsidR="00BF0720">
              <w:rPr>
                <w:rFonts w:ascii="Arial" w:hAnsi="Arial" w:cs="Arial"/>
                <w:i/>
                <w:sz w:val="24"/>
                <w:szCs w:val="24"/>
              </w:rPr>
              <w:t>team</w:t>
            </w:r>
          </w:p>
          <w:p w14:paraId="2A165C7C" w14:textId="77777777" w:rsidR="00903A0E" w:rsidRPr="000E3706" w:rsidRDefault="00903A0E" w:rsidP="00BF07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10" w:type="dxa"/>
            <w:tcBorders>
              <w:bottom w:val="single" w:sz="4" w:space="0" w:color="auto"/>
            </w:tcBorders>
          </w:tcPr>
          <w:p w14:paraId="36E6BAF8" w14:textId="2DD8839B" w:rsidR="00903A0E" w:rsidRPr="000E3706" w:rsidRDefault="00903A0E" w:rsidP="000E370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These calls will be implemented at strategic time points for each participating site and dependent on recruitment performance. No recruitment at a site for 4 weeks will trigger a phone call and will be ongoing for up to 16 weeks</w:t>
            </w:r>
            <w:r w:rsidR="005613F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at which point a site visit will occur. Phone calls will be made by the National Manager </w:t>
            </w:r>
            <w:r w:rsidR="00BF57C7">
              <w:rPr>
                <w:rFonts w:ascii="Arial" w:hAnsi="Arial" w:cs="Arial"/>
                <w:i/>
                <w:sz w:val="24"/>
                <w:szCs w:val="24"/>
              </w:rPr>
              <w:t xml:space="preserve">(NM) 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and National Project Officer </w:t>
            </w:r>
            <w:r w:rsidR="00BF57C7">
              <w:rPr>
                <w:rFonts w:ascii="Arial" w:hAnsi="Arial" w:cs="Arial"/>
                <w:i/>
                <w:sz w:val="24"/>
                <w:szCs w:val="24"/>
              </w:rPr>
              <w:t xml:space="preserve">(NPO) 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to review the sites recruitment efforts and pre-screening information at weeks 4, 8 and 12. Should a site reach 16 weeks without recruitment then a site visit will be conducted for a formal site performance visit. If there remains no recruitment at the site for a following 8 weeks a further phone contact will be made where the discussion will centre on the sites ability to remain </w:t>
            </w:r>
            <w:r w:rsidR="002679A5" w:rsidRPr="000E3706">
              <w:rPr>
                <w:rFonts w:ascii="Arial" w:hAnsi="Arial" w:cs="Arial"/>
                <w:i/>
                <w:sz w:val="24"/>
                <w:szCs w:val="24"/>
              </w:rPr>
              <w:t>viable,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and a decision made as to whether the site should </w:t>
            </w:r>
            <w:r w:rsidR="005613F8">
              <w:rPr>
                <w:rFonts w:ascii="Arial" w:hAnsi="Arial" w:cs="Arial"/>
                <w:i/>
                <w:sz w:val="24"/>
                <w:szCs w:val="24"/>
              </w:rPr>
              <w:t xml:space="preserve">be closed and 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exit from the study. </w:t>
            </w:r>
          </w:p>
          <w:p w14:paraId="4C9F7F3B" w14:textId="77777777" w:rsidR="00903A0E" w:rsidRPr="000E3706" w:rsidRDefault="00903A0E" w:rsidP="000E370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This item is expanded on late</w:t>
            </w:r>
            <w:r w:rsidR="002D7584" w:rsidRPr="000E3706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in the document.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DE0CAAF" w14:textId="77777777" w:rsidR="00903A0E" w:rsidRPr="000E3706" w:rsidRDefault="00903A0E" w:rsidP="000E370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03A0E" w:rsidRPr="000E3706" w14:paraId="28F1F704" w14:textId="77777777" w:rsidTr="005D20F7">
        <w:tc>
          <w:tcPr>
            <w:tcW w:w="14879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6317F3D4" w14:textId="77777777" w:rsidR="00903A0E" w:rsidRPr="000E3706" w:rsidRDefault="00903A0E" w:rsidP="00BF07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b/>
                <w:i/>
                <w:sz w:val="24"/>
                <w:szCs w:val="24"/>
              </w:rPr>
              <w:t>Centralised Support</w:t>
            </w:r>
          </w:p>
        </w:tc>
      </w:tr>
      <w:tr w:rsidR="00903A0E" w:rsidRPr="000E3706" w14:paraId="000CBB12" w14:textId="77777777" w:rsidTr="005D20F7">
        <w:tc>
          <w:tcPr>
            <w:tcW w:w="2376" w:type="dxa"/>
            <w:tcBorders>
              <w:top w:val="single" w:sz="4" w:space="0" w:color="auto"/>
            </w:tcBorders>
          </w:tcPr>
          <w:p w14:paraId="659E169D" w14:textId="729A9F72" w:rsidR="00903A0E" w:rsidRPr="000E3706" w:rsidRDefault="00903A0E" w:rsidP="00BF0720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Direct access to </w:t>
            </w:r>
            <w:r w:rsidR="00A10BEB">
              <w:rPr>
                <w:rFonts w:ascii="Arial" w:hAnsi="Arial" w:cs="Arial"/>
                <w:i/>
                <w:sz w:val="24"/>
                <w:szCs w:val="24"/>
              </w:rPr>
              <w:t>ITCC</w:t>
            </w:r>
            <w:r w:rsidR="00A10BEB" w:rsidRPr="000E37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>team</w:t>
            </w:r>
          </w:p>
        </w:tc>
        <w:tc>
          <w:tcPr>
            <w:tcW w:w="9810" w:type="dxa"/>
            <w:tcBorders>
              <w:top w:val="single" w:sz="4" w:space="0" w:color="auto"/>
            </w:tcBorders>
          </w:tcPr>
          <w:p w14:paraId="7CD66DC8" w14:textId="41C61B41" w:rsidR="00903A0E" w:rsidRPr="000E3706" w:rsidRDefault="00903A0E" w:rsidP="000E370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Any </w:t>
            </w:r>
            <w:r w:rsidR="00A10BEB">
              <w:rPr>
                <w:rFonts w:ascii="Arial" w:hAnsi="Arial" w:cs="Arial"/>
                <w:i/>
                <w:sz w:val="24"/>
                <w:szCs w:val="24"/>
              </w:rPr>
              <w:t>site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staff can, and are encouraged to, make contact directly with the NM or NPO as and when required for any study related matter including recruitment.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93E8F50" w14:textId="77777777" w:rsidR="00903A0E" w:rsidRPr="000E3706" w:rsidRDefault="00903A0E" w:rsidP="000E370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072C1" w:rsidRPr="000E3706" w14:paraId="3202EEFE" w14:textId="77777777" w:rsidTr="005D20F7">
        <w:tc>
          <w:tcPr>
            <w:tcW w:w="2376" w:type="dxa"/>
          </w:tcPr>
          <w:p w14:paraId="03714E33" w14:textId="65BDE6B0" w:rsidR="001072C1" w:rsidRPr="000E3706" w:rsidRDefault="001072C1" w:rsidP="00BF0720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SOP for Study Recruitment</w:t>
            </w:r>
          </w:p>
          <w:p w14:paraId="2CD1B7E6" w14:textId="77777777" w:rsidR="001072C1" w:rsidRPr="000E3706" w:rsidRDefault="001072C1" w:rsidP="00BF0720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10" w:type="dxa"/>
          </w:tcPr>
          <w:p w14:paraId="0488AAA0" w14:textId="40DDE351" w:rsidR="005D20F7" w:rsidRDefault="001072C1" w:rsidP="0068495F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="008F7420">
              <w:rPr>
                <w:rFonts w:ascii="Arial" w:hAnsi="Arial" w:cs="Arial"/>
                <w:i/>
                <w:sz w:val="24"/>
                <w:szCs w:val="24"/>
              </w:rPr>
              <w:t>ITCC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as the Sponsor organisation h</w:t>
            </w:r>
            <w:r w:rsidR="0068495F">
              <w:rPr>
                <w:rFonts w:ascii="Arial" w:hAnsi="Arial" w:cs="Arial"/>
                <w:i/>
                <w:sz w:val="24"/>
                <w:szCs w:val="24"/>
              </w:rPr>
              <w:t>as a SOP for study recruitment (refer SOP 6.5.1 Study Recruitment).</w:t>
            </w:r>
          </w:p>
          <w:p w14:paraId="39A95ED5" w14:textId="31A7EDC4" w:rsidR="001072C1" w:rsidRPr="005D20F7" w:rsidRDefault="005D20F7" w:rsidP="005D20F7">
            <w:pPr>
              <w:tabs>
                <w:tab w:val="left" w:pos="76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0A0662A4" w14:textId="77777777" w:rsidR="001072C1" w:rsidRPr="000E3706" w:rsidRDefault="001072C1" w:rsidP="000E370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03A0E" w:rsidRPr="000E3706" w14:paraId="1A1E41EF" w14:textId="77777777" w:rsidTr="005D20F7">
        <w:tc>
          <w:tcPr>
            <w:tcW w:w="2376" w:type="dxa"/>
          </w:tcPr>
          <w:p w14:paraId="671D3390" w14:textId="42A15C3B" w:rsidR="00903A0E" w:rsidRPr="000E3706" w:rsidRDefault="002679A5" w:rsidP="00BF0720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ITCC</w:t>
            </w:r>
            <w:r w:rsidR="001828C8" w:rsidRPr="000E3706">
              <w:rPr>
                <w:rFonts w:ascii="Arial" w:hAnsi="Arial" w:cs="Arial"/>
                <w:i/>
                <w:sz w:val="24"/>
                <w:szCs w:val="24"/>
              </w:rPr>
              <w:t xml:space="preserve"> recruitment resources</w:t>
            </w:r>
          </w:p>
          <w:p w14:paraId="664FFF57" w14:textId="77777777" w:rsidR="00903A0E" w:rsidRPr="000E3706" w:rsidRDefault="00903A0E" w:rsidP="00BF07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10" w:type="dxa"/>
          </w:tcPr>
          <w:p w14:paraId="731B149F" w14:textId="77777777" w:rsidR="001828C8" w:rsidRPr="000E3706" w:rsidRDefault="001828C8" w:rsidP="000E370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Included resources that may be tailored for use by sites includes:</w:t>
            </w:r>
          </w:p>
          <w:p w14:paraId="70F318EF" w14:textId="77777777" w:rsidR="001828C8" w:rsidRPr="000E3706" w:rsidRDefault="001828C8" w:rsidP="000E370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Consent script</w:t>
            </w:r>
          </w:p>
          <w:p w14:paraId="39108EB9" w14:textId="2F2F0E42" w:rsidR="001828C8" w:rsidRPr="000E3706" w:rsidRDefault="0068495F" w:rsidP="000E370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1828C8" w:rsidRPr="000E3706">
              <w:rPr>
                <w:rFonts w:ascii="Arial" w:hAnsi="Arial" w:cs="Arial"/>
                <w:i/>
                <w:sz w:val="24"/>
                <w:szCs w:val="24"/>
              </w:rPr>
              <w:t>osters x 2 (for waiting rooms and staff rooms)</w:t>
            </w:r>
          </w:p>
          <w:p w14:paraId="4B401976" w14:textId="77777777" w:rsidR="001828C8" w:rsidRPr="000E3706" w:rsidRDefault="001828C8" w:rsidP="000E370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Clinic recruitment cards (for waiting rooms)</w:t>
            </w:r>
          </w:p>
          <w:p w14:paraId="751D9DEE" w14:textId="7BF7E997" w:rsidR="001828C8" w:rsidRPr="000E3706" w:rsidRDefault="0068495F" w:rsidP="000E370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Template letter to GP</w:t>
            </w:r>
            <w:r w:rsidR="001828C8" w:rsidRPr="000E3706">
              <w:rPr>
                <w:rFonts w:ascii="Arial" w:hAnsi="Arial" w:cs="Arial"/>
                <w:i/>
                <w:sz w:val="24"/>
                <w:szCs w:val="24"/>
              </w:rPr>
              <w:t>s</w:t>
            </w:r>
          </w:p>
          <w:p w14:paraId="0C409A0B" w14:textId="77777777" w:rsidR="001828C8" w:rsidRPr="000E3706" w:rsidRDefault="001828C8" w:rsidP="000E370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Referral template (for other departments within a health care service to refer)</w:t>
            </w:r>
          </w:p>
          <w:p w14:paraId="25623EBC" w14:textId="07A0E0D6" w:rsidR="001828C8" w:rsidRPr="000E3706" w:rsidRDefault="001828C8" w:rsidP="000E370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PaCCSC</w:t>
            </w:r>
            <w:r w:rsidR="00A10BEB">
              <w:rPr>
                <w:rFonts w:ascii="Arial" w:hAnsi="Arial" w:cs="Arial"/>
                <w:i/>
                <w:sz w:val="24"/>
                <w:szCs w:val="24"/>
              </w:rPr>
              <w:t>/CST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generic brochure</w:t>
            </w:r>
          </w:p>
          <w:p w14:paraId="450D889D" w14:textId="1DE58986" w:rsidR="001828C8" w:rsidRPr="000E3706" w:rsidRDefault="0068495F" w:rsidP="000E370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[</w:t>
            </w:r>
            <w:r w:rsidRPr="0068495F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name</w:t>
            </w:r>
            <w:r>
              <w:rPr>
                <w:rFonts w:ascii="Arial" w:hAnsi="Arial" w:cs="Arial"/>
                <w:i/>
                <w:sz w:val="24"/>
                <w:szCs w:val="24"/>
              </w:rPr>
              <w:t>]</w:t>
            </w:r>
            <w:r w:rsidR="001828C8" w:rsidRPr="000E3706">
              <w:rPr>
                <w:rFonts w:ascii="Arial" w:hAnsi="Arial" w:cs="Arial"/>
                <w:i/>
                <w:sz w:val="24"/>
                <w:szCs w:val="24"/>
              </w:rPr>
              <w:t xml:space="preserve"> study 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>PowerPoint</w:t>
            </w:r>
          </w:p>
          <w:p w14:paraId="333ED277" w14:textId="47E686F9" w:rsidR="001828C8" w:rsidRPr="000E3706" w:rsidRDefault="001828C8" w:rsidP="000E370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Other relevant </w:t>
            </w:r>
            <w:r w:rsidR="00A10BEB">
              <w:rPr>
                <w:rFonts w:ascii="Arial" w:hAnsi="Arial" w:cs="Arial"/>
                <w:i/>
                <w:sz w:val="24"/>
                <w:szCs w:val="24"/>
              </w:rPr>
              <w:t>ITCC</w:t>
            </w:r>
            <w:r w:rsidR="00A10BEB" w:rsidRPr="000E37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>team presentations</w:t>
            </w:r>
          </w:p>
          <w:p w14:paraId="0C1CFA7F" w14:textId="77777777" w:rsidR="001828C8" w:rsidRPr="000E3706" w:rsidRDefault="001828C8" w:rsidP="000E370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C296C1" w14:textId="77777777" w:rsidR="00903A0E" w:rsidRPr="000E3706" w:rsidRDefault="00903A0E" w:rsidP="000E370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03A0E" w:rsidRPr="000E3706" w14:paraId="45EA3DF0" w14:textId="77777777" w:rsidTr="005D20F7">
        <w:tc>
          <w:tcPr>
            <w:tcW w:w="2376" w:type="dxa"/>
          </w:tcPr>
          <w:p w14:paraId="15D41CCF" w14:textId="78F75FC0" w:rsidR="00903A0E" w:rsidRPr="000E3706" w:rsidRDefault="00D353CB" w:rsidP="00BF0720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Regular</w:t>
            </w:r>
            <w:r w:rsidR="00903A0E" w:rsidRPr="000E3706">
              <w:rPr>
                <w:rFonts w:ascii="Arial" w:hAnsi="Arial" w:cs="Arial"/>
                <w:i/>
                <w:sz w:val="24"/>
                <w:szCs w:val="24"/>
              </w:rPr>
              <w:t xml:space="preserve"> emailed recruitment updates</w:t>
            </w:r>
            <w:r w:rsidR="009F354F" w:rsidRPr="000E3706">
              <w:rPr>
                <w:rFonts w:ascii="Arial" w:hAnsi="Arial" w:cs="Arial"/>
                <w:i/>
                <w:sz w:val="24"/>
                <w:szCs w:val="24"/>
              </w:rPr>
              <w:t>/ Leader</w:t>
            </w:r>
            <w:r w:rsidR="002D7584" w:rsidRPr="000E37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F354F" w:rsidRPr="000E3706">
              <w:rPr>
                <w:rFonts w:ascii="Arial" w:hAnsi="Arial" w:cs="Arial"/>
                <w:i/>
                <w:sz w:val="24"/>
                <w:szCs w:val="24"/>
              </w:rPr>
              <w:t>board</w:t>
            </w:r>
          </w:p>
        </w:tc>
        <w:tc>
          <w:tcPr>
            <w:tcW w:w="9810" w:type="dxa"/>
          </w:tcPr>
          <w:p w14:paraId="0561E068" w14:textId="2D7D599D" w:rsidR="00903A0E" w:rsidRPr="000E3706" w:rsidRDefault="00903A0E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Each </w:t>
            </w:r>
            <w:r w:rsidR="00D14703">
              <w:rPr>
                <w:rFonts w:ascii="Arial" w:hAnsi="Arial" w:cs="Arial"/>
                <w:i/>
                <w:sz w:val="24"/>
                <w:szCs w:val="24"/>
              </w:rPr>
              <w:t>fortnight</w:t>
            </w:r>
            <w:r w:rsidR="00D353CB">
              <w:rPr>
                <w:rFonts w:ascii="Arial" w:hAnsi="Arial" w:cs="Arial"/>
                <w:i/>
                <w:sz w:val="24"/>
                <w:szCs w:val="24"/>
              </w:rPr>
              <w:t>, or on a regular basis pending recruitment,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the </w:t>
            </w:r>
            <w:r w:rsidR="00D353CB">
              <w:rPr>
                <w:rFonts w:ascii="Arial" w:hAnsi="Arial" w:cs="Arial"/>
                <w:i/>
                <w:sz w:val="24"/>
                <w:szCs w:val="24"/>
              </w:rPr>
              <w:t>ITCC</w:t>
            </w: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collates the previous week’s results into a tabulated form and circulates to all sites.</w:t>
            </w:r>
            <w:r w:rsidR="001828C8" w:rsidRPr="000E3706">
              <w:rPr>
                <w:rFonts w:ascii="Arial" w:hAnsi="Arial" w:cs="Arial"/>
                <w:i/>
                <w:sz w:val="24"/>
                <w:szCs w:val="24"/>
              </w:rPr>
              <w:t xml:space="preserve"> Graphical representation of this information may also be provided from time to tim</w:t>
            </w:r>
            <w:r w:rsidR="00066C52" w:rsidRPr="000E3706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1828C8" w:rsidRPr="000E3706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6EAB9E5" w14:textId="77777777" w:rsidR="00903A0E" w:rsidRPr="000E3706" w:rsidRDefault="00903A0E" w:rsidP="000E3706">
            <w:pPr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828C8" w:rsidRPr="000E3706" w14:paraId="558BD1FB" w14:textId="77777777" w:rsidTr="005D20F7">
        <w:tc>
          <w:tcPr>
            <w:tcW w:w="2376" w:type="dxa"/>
          </w:tcPr>
          <w:p w14:paraId="4656FF6C" w14:textId="2E4ACD13" w:rsidR="001828C8" w:rsidRPr="000E3706" w:rsidRDefault="001828C8" w:rsidP="00BF0720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Literature searches</w:t>
            </w:r>
          </w:p>
        </w:tc>
        <w:tc>
          <w:tcPr>
            <w:tcW w:w="9810" w:type="dxa"/>
          </w:tcPr>
          <w:p w14:paraId="1291A6E8" w14:textId="77777777" w:rsidR="001828C8" w:rsidRPr="000E3706" w:rsidRDefault="001828C8" w:rsidP="000E3706">
            <w:pPr>
              <w:pStyle w:val="ListParagraph"/>
              <w:tabs>
                <w:tab w:val="left" w:pos="2790"/>
              </w:tabs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Literature searches are undertaken on an ad hoc basis on recruitment in clinical trials related to strategies and motivating factors. This information will be shared across the participating recruiting sites.     </w:t>
            </w:r>
          </w:p>
          <w:p w14:paraId="78BCCF7F" w14:textId="77777777" w:rsidR="001828C8" w:rsidRPr="000E3706" w:rsidRDefault="001828C8" w:rsidP="000E3706">
            <w:pPr>
              <w:pStyle w:val="ListParagraph"/>
              <w:tabs>
                <w:tab w:val="left" w:pos="2790"/>
              </w:tabs>
              <w:ind w:left="-3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14:paraId="7E712455" w14:textId="77777777" w:rsidR="001828C8" w:rsidRPr="000E3706" w:rsidRDefault="001828C8" w:rsidP="000E3706">
            <w:pPr>
              <w:pStyle w:val="ListParagraph"/>
              <w:tabs>
                <w:tab w:val="left" w:pos="2790"/>
              </w:tabs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9595E" w:rsidRPr="000E3706" w14:paraId="6EE6F2F0" w14:textId="77777777" w:rsidTr="005D20F7">
        <w:trPr>
          <w:trHeight w:val="678"/>
        </w:trPr>
        <w:tc>
          <w:tcPr>
            <w:tcW w:w="2376" w:type="dxa"/>
          </w:tcPr>
          <w:p w14:paraId="7696BF78" w14:textId="1B92EAF1" w:rsidR="0079595E" w:rsidRPr="000E3706" w:rsidRDefault="0079595E" w:rsidP="000E370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>Advertising</w:t>
            </w:r>
          </w:p>
        </w:tc>
        <w:tc>
          <w:tcPr>
            <w:tcW w:w="9810" w:type="dxa"/>
          </w:tcPr>
          <w:p w14:paraId="103C6877" w14:textId="79B1A779" w:rsidR="0079595E" w:rsidRPr="000E3706" w:rsidRDefault="0079595E" w:rsidP="000E3706">
            <w:pPr>
              <w:pStyle w:val="ListParagraph"/>
              <w:tabs>
                <w:tab w:val="left" w:pos="2790"/>
              </w:tabs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E3706">
              <w:rPr>
                <w:rFonts w:ascii="Arial" w:hAnsi="Arial" w:cs="Arial"/>
                <w:i/>
                <w:sz w:val="24"/>
                <w:szCs w:val="24"/>
              </w:rPr>
              <w:t xml:space="preserve">Advertising of the study through </w:t>
            </w:r>
            <w:r w:rsidR="003D4B47" w:rsidRPr="000E3706">
              <w:rPr>
                <w:rFonts w:ascii="Arial" w:hAnsi="Arial" w:cs="Arial"/>
                <w:i/>
                <w:sz w:val="24"/>
                <w:szCs w:val="24"/>
              </w:rPr>
              <w:t>national bodies, health network newsletters, media requests, other specific campaigns</w:t>
            </w:r>
            <w:r w:rsidR="0068495F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8805918" w14:textId="77777777" w:rsidR="0079595E" w:rsidRPr="000E3706" w:rsidRDefault="0079595E" w:rsidP="000E3706">
            <w:pPr>
              <w:pStyle w:val="ListParagraph"/>
              <w:tabs>
                <w:tab w:val="left" w:pos="2790"/>
              </w:tabs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D02DFE5" w14:textId="77777777" w:rsidR="00A04A9A" w:rsidRPr="000E3706" w:rsidRDefault="00A04A9A" w:rsidP="000E37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40DA9" w14:textId="77777777" w:rsidR="0079595E" w:rsidRPr="000E3706" w:rsidRDefault="0079595E" w:rsidP="000E37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79595E" w:rsidRPr="000E3706" w:rsidSect="000226AC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8" w:right="992" w:bottom="851" w:left="992" w:header="568" w:footer="709" w:gutter="0"/>
          <w:cols w:space="708"/>
          <w:titlePg/>
          <w:docGrid w:linePitch="360"/>
        </w:sectPr>
      </w:pPr>
    </w:p>
    <w:p w14:paraId="4D9CF272" w14:textId="77777777" w:rsidR="00CF4F9D" w:rsidRPr="000E3706" w:rsidRDefault="0079595E" w:rsidP="00791EEB">
      <w:pPr>
        <w:pStyle w:val="ListParagraph"/>
        <w:numPr>
          <w:ilvl w:val="0"/>
          <w:numId w:val="30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0E3706">
        <w:rPr>
          <w:rFonts w:ascii="Arial" w:hAnsi="Arial" w:cs="Arial"/>
          <w:b/>
          <w:sz w:val="24"/>
          <w:szCs w:val="24"/>
        </w:rPr>
        <w:lastRenderedPageBreak/>
        <w:t>Assessment of Measures</w:t>
      </w:r>
    </w:p>
    <w:p w14:paraId="190DE864" w14:textId="3CE3980E" w:rsidR="00346EA4" w:rsidRPr="0068495F" w:rsidRDefault="008F1E77" w:rsidP="00791EEB">
      <w:pPr>
        <w:spacing w:after="120" w:line="288" w:lineRule="auto"/>
        <w:jc w:val="both"/>
        <w:rPr>
          <w:rFonts w:ascii="Arial" w:hAnsi="Arial" w:cs="Arial"/>
          <w:i/>
          <w:sz w:val="24"/>
          <w:szCs w:val="24"/>
        </w:rPr>
      </w:pPr>
      <w:r w:rsidRPr="0068495F">
        <w:rPr>
          <w:rFonts w:ascii="Arial" w:hAnsi="Arial" w:cs="Arial"/>
          <w:i/>
          <w:sz w:val="24"/>
          <w:szCs w:val="24"/>
        </w:rPr>
        <w:t>Recruitment phone cal</w:t>
      </w:r>
      <w:r w:rsidR="0079595E" w:rsidRPr="0068495F">
        <w:rPr>
          <w:rFonts w:ascii="Arial" w:hAnsi="Arial" w:cs="Arial"/>
          <w:i/>
          <w:sz w:val="24"/>
          <w:szCs w:val="24"/>
        </w:rPr>
        <w:t>ls (</w:t>
      </w:r>
      <w:r w:rsidR="0068495F">
        <w:rPr>
          <w:rFonts w:ascii="Arial" w:hAnsi="Arial" w:cs="Arial"/>
          <w:i/>
          <w:sz w:val="24"/>
          <w:szCs w:val="24"/>
        </w:rPr>
        <w:t>w</w:t>
      </w:r>
      <w:r w:rsidR="000C3101" w:rsidRPr="0068495F">
        <w:rPr>
          <w:rFonts w:ascii="Arial" w:hAnsi="Arial" w:cs="Arial"/>
          <w:i/>
          <w:sz w:val="24"/>
          <w:szCs w:val="24"/>
        </w:rPr>
        <w:t xml:space="preserve">eek 2 if there has been no pre-screening activity, </w:t>
      </w:r>
      <w:r w:rsidR="001B18FE">
        <w:rPr>
          <w:rFonts w:ascii="Arial" w:hAnsi="Arial" w:cs="Arial"/>
          <w:i/>
          <w:sz w:val="24"/>
          <w:szCs w:val="24"/>
        </w:rPr>
        <w:t>then monthly</w:t>
      </w:r>
      <w:r w:rsidR="0079595E" w:rsidRPr="0068495F">
        <w:rPr>
          <w:rFonts w:ascii="Arial" w:hAnsi="Arial" w:cs="Arial"/>
          <w:i/>
          <w:sz w:val="24"/>
          <w:szCs w:val="24"/>
        </w:rPr>
        <w:t xml:space="preserve"> </w:t>
      </w:r>
      <w:r w:rsidRPr="0068495F">
        <w:rPr>
          <w:rFonts w:ascii="Arial" w:hAnsi="Arial" w:cs="Arial"/>
          <w:i/>
          <w:sz w:val="24"/>
          <w:szCs w:val="24"/>
        </w:rPr>
        <w:t>where no recruitment has taken place)</w:t>
      </w:r>
      <w:r w:rsidR="00E17238" w:rsidRPr="0068495F">
        <w:rPr>
          <w:rFonts w:ascii="Arial" w:hAnsi="Arial" w:cs="Arial"/>
          <w:i/>
          <w:sz w:val="24"/>
          <w:szCs w:val="24"/>
        </w:rPr>
        <w:t>. Topics to be covered</w:t>
      </w:r>
      <w:r w:rsidR="000378D4">
        <w:rPr>
          <w:rFonts w:ascii="Arial" w:hAnsi="Arial" w:cs="Arial"/>
          <w:i/>
          <w:sz w:val="24"/>
          <w:szCs w:val="24"/>
        </w:rPr>
        <w:t xml:space="preserve"> (Template 38)</w:t>
      </w:r>
      <w:r w:rsidR="00E17238" w:rsidRPr="0068495F">
        <w:rPr>
          <w:rFonts w:ascii="Arial" w:hAnsi="Arial" w:cs="Arial"/>
          <w:i/>
          <w:sz w:val="24"/>
          <w:szCs w:val="24"/>
        </w:rPr>
        <w:t>:</w:t>
      </w:r>
    </w:p>
    <w:p w14:paraId="45990A29" w14:textId="5E00325E" w:rsidR="008F1E77" w:rsidRDefault="008F1E77" w:rsidP="00791EEB">
      <w:pPr>
        <w:pStyle w:val="ListParagraph"/>
        <w:numPr>
          <w:ilvl w:val="0"/>
          <w:numId w:val="24"/>
        </w:numPr>
        <w:spacing w:after="120" w:line="288" w:lineRule="auto"/>
        <w:ind w:left="567" w:hanging="56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Recruitment activities conducted locally; discussion of what local activities have been conducted to influence recruitment; review of past study performance and comparison</w:t>
      </w:r>
      <w:r w:rsidR="0068495F">
        <w:rPr>
          <w:rFonts w:ascii="Arial" w:hAnsi="Arial" w:cs="Arial"/>
          <w:i/>
          <w:sz w:val="24"/>
          <w:szCs w:val="24"/>
        </w:rPr>
        <w:t>.</w:t>
      </w:r>
    </w:p>
    <w:p w14:paraId="1B27ABD3" w14:textId="024D1786" w:rsidR="008F1E77" w:rsidRDefault="008F1E77" w:rsidP="00791EEB">
      <w:pPr>
        <w:pStyle w:val="ListParagraph"/>
        <w:numPr>
          <w:ilvl w:val="0"/>
          <w:numId w:val="24"/>
        </w:numPr>
        <w:spacing w:after="120" w:line="288" w:lineRule="auto"/>
        <w:ind w:left="567" w:hanging="56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Pre</w:t>
      </w:r>
      <w:r w:rsidR="0068495F">
        <w:rPr>
          <w:rFonts w:ascii="Arial" w:hAnsi="Arial" w:cs="Arial"/>
          <w:i/>
          <w:sz w:val="24"/>
          <w:szCs w:val="24"/>
        </w:rPr>
        <w:t>-</w:t>
      </w:r>
      <w:r w:rsidRPr="000E3706">
        <w:rPr>
          <w:rFonts w:ascii="Arial" w:hAnsi="Arial" w:cs="Arial"/>
          <w:i/>
          <w:sz w:val="24"/>
          <w:szCs w:val="24"/>
        </w:rPr>
        <w:t xml:space="preserve">screens reviewed: how many; where </w:t>
      </w:r>
      <w:r w:rsidR="0068495F">
        <w:rPr>
          <w:rFonts w:ascii="Arial" w:hAnsi="Arial" w:cs="Arial"/>
          <w:i/>
          <w:sz w:val="24"/>
          <w:szCs w:val="24"/>
        </w:rPr>
        <w:t>are referrals</w:t>
      </w:r>
      <w:r w:rsidRPr="000E3706">
        <w:rPr>
          <w:rFonts w:ascii="Arial" w:hAnsi="Arial" w:cs="Arial"/>
          <w:i/>
          <w:sz w:val="24"/>
          <w:szCs w:val="24"/>
        </w:rPr>
        <w:t xml:space="preserve"> coming from</w:t>
      </w:r>
      <w:r w:rsidR="002679A5">
        <w:rPr>
          <w:rFonts w:ascii="Arial" w:hAnsi="Arial" w:cs="Arial"/>
          <w:i/>
          <w:sz w:val="24"/>
          <w:szCs w:val="24"/>
        </w:rPr>
        <w:t>?</w:t>
      </w:r>
      <w:r w:rsidRPr="000E3706">
        <w:rPr>
          <w:rFonts w:ascii="Arial" w:hAnsi="Arial" w:cs="Arial"/>
          <w:i/>
          <w:sz w:val="24"/>
          <w:szCs w:val="24"/>
        </w:rPr>
        <w:t xml:space="preserve">; what </w:t>
      </w:r>
      <w:r w:rsidR="0068495F">
        <w:rPr>
          <w:rFonts w:ascii="Arial" w:hAnsi="Arial" w:cs="Arial"/>
          <w:i/>
          <w:sz w:val="24"/>
          <w:szCs w:val="24"/>
        </w:rPr>
        <w:t>are</w:t>
      </w:r>
      <w:r w:rsidRPr="000E3706">
        <w:rPr>
          <w:rFonts w:ascii="Arial" w:hAnsi="Arial" w:cs="Arial"/>
          <w:i/>
          <w:sz w:val="24"/>
          <w:szCs w:val="24"/>
        </w:rPr>
        <w:t xml:space="preserve"> the major reasons for screen failure</w:t>
      </w:r>
      <w:r w:rsidR="002679A5">
        <w:rPr>
          <w:rFonts w:ascii="Arial" w:hAnsi="Arial" w:cs="Arial"/>
          <w:i/>
          <w:sz w:val="24"/>
          <w:szCs w:val="24"/>
        </w:rPr>
        <w:t>?</w:t>
      </w:r>
    </w:p>
    <w:p w14:paraId="5BF78AD4" w14:textId="00001441" w:rsidR="008F1E77" w:rsidRDefault="008F1E77" w:rsidP="00791EEB">
      <w:pPr>
        <w:pStyle w:val="ListParagraph"/>
        <w:numPr>
          <w:ilvl w:val="0"/>
          <w:numId w:val="24"/>
        </w:numPr>
        <w:spacing w:after="120" w:line="288" w:lineRule="auto"/>
        <w:ind w:left="567" w:hanging="56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 xml:space="preserve">Networking: what avenues are open to the site that haven’t yet been </w:t>
      </w:r>
      <w:r w:rsidR="008D6DDF" w:rsidRPr="000E3706">
        <w:rPr>
          <w:rFonts w:ascii="Arial" w:hAnsi="Arial" w:cs="Arial"/>
          <w:i/>
          <w:sz w:val="24"/>
          <w:szCs w:val="24"/>
        </w:rPr>
        <w:t>explored</w:t>
      </w:r>
      <w:r w:rsidR="008D6DDF">
        <w:rPr>
          <w:rFonts w:ascii="Arial" w:hAnsi="Arial" w:cs="Arial"/>
          <w:i/>
          <w:sz w:val="24"/>
          <w:szCs w:val="24"/>
        </w:rPr>
        <w:t>?</w:t>
      </w:r>
    </w:p>
    <w:p w14:paraId="4295C44D" w14:textId="38551EC5" w:rsidR="008F1E77" w:rsidRDefault="008F1E77" w:rsidP="00791EEB">
      <w:pPr>
        <w:pStyle w:val="ListParagraph"/>
        <w:numPr>
          <w:ilvl w:val="0"/>
          <w:numId w:val="24"/>
        </w:numPr>
        <w:spacing w:after="120" w:line="288" w:lineRule="auto"/>
        <w:ind w:left="567" w:hanging="56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0E3706">
        <w:rPr>
          <w:rFonts w:ascii="Arial" w:hAnsi="Arial" w:cs="Arial"/>
          <w:i/>
          <w:sz w:val="24"/>
          <w:szCs w:val="24"/>
        </w:rPr>
        <w:t>Site difficulties: are there events at the site that have reduced their capacity to recruit</w:t>
      </w:r>
      <w:r w:rsidR="008D6DDF">
        <w:rPr>
          <w:rFonts w:ascii="Arial" w:hAnsi="Arial" w:cs="Arial"/>
          <w:i/>
          <w:sz w:val="24"/>
          <w:szCs w:val="24"/>
        </w:rPr>
        <w:t>?</w:t>
      </w:r>
    </w:p>
    <w:p w14:paraId="2B8985EB" w14:textId="7CD2DBD3" w:rsidR="006C4D30" w:rsidRPr="000E3706" w:rsidRDefault="006C4D30" w:rsidP="00232B1A">
      <w:pPr>
        <w:pStyle w:val="ListParagraph"/>
        <w:numPr>
          <w:ilvl w:val="0"/>
          <w:numId w:val="34"/>
        </w:numPr>
        <w:spacing w:before="120" w:after="120" w:line="240" w:lineRule="auto"/>
        <w:ind w:left="567" w:hanging="643"/>
        <w:jc w:val="both"/>
        <w:rPr>
          <w:rFonts w:ascii="Arial" w:hAnsi="Arial" w:cs="Arial"/>
          <w:b/>
          <w:sz w:val="24"/>
          <w:szCs w:val="24"/>
        </w:rPr>
      </w:pPr>
      <w:bookmarkStart w:id="48" w:name="_Hlk93392339"/>
      <w:r>
        <w:rPr>
          <w:rFonts w:ascii="Arial" w:hAnsi="Arial" w:cs="Arial"/>
          <w:b/>
          <w:sz w:val="24"/>
          <w:szCs w:val="24"/>
        </w:rPr>
        <w:t>Outcome</w:t>
      </w:r>
    </w:p>
    <w:p w14:paraId="19DE69B7" w14:textId="525A2CB7" w:rsidR="0068495F" w:rsidRDefault="006C4D30" w:rsidP="00791EEB">
      <w:pPr>
        <w:spacing w:after="120" w:line="288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Where there has been no recruitment despite the actions in place resulting from the telephone calls, the decision to continue as a site should be discussed jointly between the site and ITCC. This ensures that resources, </w:t>
      </w:r>
      <w:r w:rsidR="002679A5">
        <w:rPr>
          <w:rFonts w:ascii="Arial" w:hAnsi="Arial" w:cs="Arial"/>
          <w:i/>
          <w:sz w:val="24"/>
          <w:szCs w:val="24"/>
        </w:rPr>
        <w:t>capacity,</w:t>
      </w:r>
      <w:r>
        <w:rPr>
          <w:rFonts w:ascii="Arial" w:hAnsi="Arial" w:cs="Arial"/>
          <w:i/>
          <w:sz w:val="24"/>
          <w:szCs w:val="24"/>
        </w:rPr>
        <w:t xml:space="preserve"> and funding are preserved.</w:t>
      </w:r>
    </w:p>
    <w:bookmarkEnd w:id="48"/>
    <w:p w14:paraId="12964F36" w14:textId="23F35320" w:rsidR="000378D4" w:rsidRPr="00791EEB" w:rsidRDefault="000378D4" w:rsidP="00232B1A"/>
    <w:sectPr w:rsidR="000378D4" w:rsidRPr="00791EEB" w:rsidSect="005D20F7">
      <w:headerReference w:type="first" r:id="rId16"/>
      <w:footerReference w:type="first" r:id="rId17"/>
      <w:pgSz w:w="11906" w:h="16838"/>
      <w:pgMar w:top="1418" w:right="992" w:bottom="851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B9A8" w14:textId="77777777" w:rsidR="005A5D95" w:rsidRDefault="005A5D95" w:rsidP="00962543">
      <w:pPr>
        <w:spacing w:after="0" w:line="240" w:lineRule="auto"/>
      </w:pPr>
      <w:r>
        <w:separator/>
      </w:r>
    </w:p>
  </w:endnote>
  <w:endnote w:type="continuationSeparator" w:id="0">
    <w:p w14:paraId="13ACBB18" w14:textId="77777777" w:rsidR="005A5D95" w:rsidRDefault="005A5D95" w:rsidP="0096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0607515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673990747"/>
          <w:docPartObj>
            <w:docPartGallery w:val="Page Numbers (Top of Page)"/>
            <w:docPartUnique/>
          </w:docPartObj>
        </w:sdtPr>
        <w:sdtEndPr/>
        <w:sdtContent>
          <w:p w14:paraId="39C5C0F2" w14:textId="77777777" w:rsidR="00791EEB" w:rsidRPr="002F7A79" w:rsidRDefault="00791EEB" w:rsidP="00791EEB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7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72CA4992" w14:textId="1A8EF8DB" w:rsidR="005D20F7" w:rsidRPr="00791EEB" w:rsidRDefault="00791EEB" w:rsidP="00791EEB">
    <w:pPr>
      <w:pStyle w:val="Footer"/>
      <w:tabs>
        <w:tab w:val="clear" w:pos="9026"/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36</w:t>
    </w:r>
    <w:r w:rsidR="00EA30B2">
      <w:rPr>
        <w:rFonts w:ascii="Arial" w:hAnsi="Arial" w:cs="Arial"/>
        <w:sz w:val="20"/>
      </w:rPr>
      <w:t xml:space="preserve"> Feb 202</w:t>
    </w:r>
    <w:r w:rsidR="001F6E95">
      <w:rPr>
        <w:rFonts w:ascii="Arial" w:hAnsi="Arial" w:cs="Arial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664592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107430519"/>
          <w:docPartObj>
            <w:docPartGallery w:val="Page Numbers (Top of Page)"/>
            <w:docPartUnique/>
          </w:docPartObj>
        </w:sdtPr>
        <w:sdtEndPr/>
        <w:sdtContent>
          <w:p w14:paraId="57E67C65" w14:textId="77777777" w:rsidR="00791EEB" w:rsidRPr="002F7A79" w:rsidRDefault="00791EEB" w:rsidP="00791EEB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43468EC7" w14:textId="1D753422" w:rsidR="008C3707" w:rsidRPr="00791EEB" w:rsidRDefault="00791EEB" w:rsidP="00791EEB">
    <w:pPr>
      <w:pStyle w:val="Footer"/>
      <w:tabs>
        <w:tab w:val="clear" w:pos="9026"/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36</w:t>
    </w:r>
    <w:r w:rsidR="001F6E95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4485506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33345503"/>
          <w:docPartObj>
            <w:docPartGallery w:val="Page Numbers (Top of Page)"/>
            <w:docPartUnique/>
          </w:docPartObj>
        </w:sdtPr>
        <w:sdtEndPr/>
        <w:sdtContent>
          <w:p w14:paraId="4F20A0D9" w14:textId="77777777" w:rsidR="00791EEB" w:rsidRPr="002F7A79" w:rsidRDefault="00791EEB" w:rsidP="00791EEB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5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7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26327312" w14:textId="52F26DE0" w:rsidR="005D20F7" w:rsidRPr="00791EEB" w:rsidRDefault="00791EEB" w:rsidP="00791EEB">
    <w:pPr>
      <w:pStyle w:val="Footer"/>
      <w:tabs>
        <w:tab w:val="clear" w:pos="9026"/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36</w:t>
    </w:r>
    <w:r w:rsidR="001F6E95">
      <w:rPr>
        <w:rFonts w:ascii="Arial" w:hAnsi="Arial" w:cs="Arial"/>
        <w:sz w:val="20"/>
      </w:rPr>
      <w:t xml:space="preserve"> Feb 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528031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89763305"/>
          <w:docPartObj>
            <w:docPartGallery w:val="Page Numbers (Top of Page)"/>
            <w:docPartUnique/>
          </w:docPartObj>
        </w:sdtPr>
        <w:sdtEndPr/>
        <w:sdtContent>
          <w:p w14:paraId="697C7926" w14:textId="1F2A58DA" w:rsidR="00791EEB" w:rsidRPr="002F7A79" w:rsidRDefault="00791EEB" w:rsidP="00791EEB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3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7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2D9A51A6" w14:textId="0B82541F" w:rsidR="005D20F7" w:rsidRPr="00791EEB" w:rsidRDefault="00791EEB" w:rsidP="00791EEB">
    <w:pPr>
      <w:pStyle w:val="Footer"/>
      <w:tabs>
        <w:tab w:val="clear" w:pos="9026"/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36</w:t>
    </w:r>
    <w:r w:rsidR="001F6E95">
      <w:rPr>
        <w:rFonts w:ascii="Arial" w:hAnsi="Arial" w:cs="Arial"/>
        <w:sz w:val="20"/>
      </w:rPr>
      <w:t xml:space="preserve"> Feb 2022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6740728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86318730"/>
          <w:docPartObj>
            <w:docPartGallery w:val="Page Numbers (Top of Page)"/>
            <w:docPartUnique/>
          </w:docPartObj>
        </w:sdtPr>
        <w:sdtEndPr/>
        <w:sdtContent>
          <w:p w14:paraId="69BED7C5" w14:textId="26884A9B" w:rsidR="00791EEB" w:rsidRPr="002F7A79" w:rsidRDefault="00791EEB" w:rsidP="00791EEB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5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7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05F8CBFC" w14:textId="27CB7199" w:rsidR="005D20F7" w:rsidRPr="00791EEB" w:rsidRDefault="00791EEB" w:rsidP="00791EEB">
    <w:pPr>
      <w:pStyle w:val="Footer"/>
      <w:tabs>
        <w:tab w:val="clear" w:pos="9026"/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36</w:t>
    </w:r>
    <w:r w:rsidR="001F6E95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483F" w14:textId="77777777" w:rsidR="005A5D95" w:rsidRDefault="005A5D95" w:rsidP="00962543">
      <w:pPr>
        <w:spacing w:after="0" w:line="240" w:lineRule="auto"/>
      </w:pPr>
      <w:r>
        <w:separator/>
      </w:r>
    </w:p>
  </w:footnote>
  <w:footnote w:type="continuationSeparator" w:id="0">
    <w:p w14:paraId="02D142C0" w14:textId="77777777" w:rsidR="005A5D95" w:rsidRDefault="005A5D95" w:rsidP="0096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8CAA" w14:textId="77777777" w:rsidR="005D20F7" w:rsidRDefault="005D20F7" w:rsidP="005D20F7">
    <w:pPr>
      <w:pStyle w:val="Header"/>
      <w:rPr>
        <w:rFonts w:ascii="Arial" w:hAnsi="Arial"/>
        <w:b/>
        <w:sz w:val="20"/>
      </w:rPr>
    </w:pPr>
  </w:p>
  <w:p w14:paraId="723A488C" w14:textId="77777777" w:rsidR="005D20F7" w:rsidRDefault="005D20F7" w:rsidP="005D20F7">
    <w:pPr>
      <w:pStyle w:val="Header"/>
      <w:rPr>
        <w:rFonts w:ascii="Arial" w:hAnsi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3A66" w14:textId="168CE18E" w:rsidR="00B7731B" w:rsidRDefault="00466728" w:rsidP="00B7731B">
    <w:pPr>
      <w:pStyle w:val="Header"/>
      <w:rPr>
        <w:rFonts w:ascii="Arial" w:hAnsi="Arial"/>
        <w:b/>
        <w:sz w:val="20"/>
      </w:rPr>
    </w:pPr>
    <w:bookmarkStart w:id="0" w:name="_Hlk506282037"/>
    <w:bookmarkStart w:id="1" w:name="_Hlk506282038"/>
    <w:bookmarkStart w:id="2" w:name="_Hlk506283059"/>
    <w:bookmarkStart w:id="3" w:name="_Hlk506283060"/>
    <w:bookmarkStart w:id="4" w:name="_Hlk506283247"/>
    <w:bookmarkStart w:id="5" w:name="_Hlk506283248"/>
    <w:bookmarkStart w:id="6" w:name="_Hlk506284988"/>
    <w:bookmarkStart w:id="7" w:name="_Hlk506284989"/>
    <w:bookmarkStart w:id="8" w:name="_Hlk506285746"/>
    <w:bookmarkStart w:id="9" w:name="_Hlk506285747"/>
    <w:bookmarkStart w:id="10" w:name="_Hlk506285951"/>
    <w:bookmarkStart w:id="11" w:name="_Hlk506285952"/>
    <w:bookmarkStart w:id="12" w:name="_Hlk506286138"/>
    <w:bookmarkStart w:id="13" w:name="_Hlk506286139"/>
    <w:bookmarkStart w:id="14" w:name="_Hlk506286342"/>
    <w:bookmarkStart w:id="15" w:name="_Hlk506286343"/>
    <w:bookmarkStart w:id="16" w:name="_Hlk506286501"/>
    <w:bookmarkStart w:id="17" w:name="_Hlk506286502"/>
    <w:bookmarkStart w:id="18" w:name="_Hlk506286611"/>
    <w:bookmarkStart w:id="19" w:name="_Hlk506286612"/>
    <w:bookmarkStart w:id="20" w:name="_Hlk506286854"/>
    <w:bookmarkStart w:id="21" w:name="_Hlk506286855"/>
    <w:bookmarkStart w:id="22" w:name="_Hlk506287102"/>
    <w:bookmarkStart w:id="23" w:name="_Hlk506287103"/>
    <w:bookmarkStart w:id="24" w:name="_Hlk506287427"/>
    <w:bookmarkStart w:id="25" w:name="_Hlk506287428"/>
    <w:bookmarkStart w:id="26" w:name="_Hlk506287438"/>
    <w:bookmarkStart w:id="27" w:name="_Hlk506287439"/>
    <w:bookmarkStart w:id="28" w:name="_Hlk506287542"/>
    <w:bookmarkStart w:id="29" w:name="_Hlk506287543"/>
    <w:bookmarkStart w:id="30" w:name="_Hlk506287726"/>
    <w:bookmarkStart w:id="31" w:name="_Hlk506287727"/>
    <w:bookmarkStart w:id="32" w:name="_Hlk506289009"/>
    <w:bookmarkStart w:id="33" w:name="_Hlk506289010"/>
    <w:bookmarkStart w:id="34" w:name="_Hlk506289893"/>
    <w:bookmarkStart w:id="35" w:name="_Hlk506289894"/>
    <w:bookmarkStart w:id="36" w:name="_Hlk506290002"/>
    <w:bookmarkStart w:id="37" w:name="_Hlk506290003"/>
    <w:bookmarkStart w:id="38" w:name="_Hlk506290248"/>
    <w:bookmarkStart w:id="39" w:name="_Hlk506290249"/>
    <w:bookmarkStart w:id="40" w:name="_Hlk506290625"/>
    <w:bookmarkStart w:id="41" w:name="_Hlk506290626"/>
    <w:bookmarkStart w:id="42" w:name="_Hlk506290718"/>
    <w:bookmarkStart w:id="43" w:name="_Hlk506290719"/>
    <w:bookmarkStart w:id="44" w:name="_Hlk506290902"/>
    <w:bookmarkStart w:id="45" w:name="_Hlk506290903"/>
    <w:bookmarkStart w:id="46" w:name="_Hlk506291153"/>
    <w:bookmarkStart w:id="47" w:name="_Hlk506291154"/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73A14CE2" wp14:editId="6C147D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675837"/>
          <wp:effectExtent l="0" t="0" r="6350" b="635"/>
          <wp:wrapSquare wrapText="bothSides"/>
          <wp:docPr id="2" name="Picture 2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FB63" w14:textId="77777777" w:rsidR="005D20F7" w:rsidRDefault="005D20F7" w:rsidP="005D20F7">
    <w:pPr>
      <w:pStyle w:val="Header"/>
      <w:rPr>
        <w:rFonts w:ascii="Arial" w:hAnsi="Arial"/>
        <w:b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BCAC" w14:textId="77777777" w:rsidR="005D20F7" w:rsidRDefault="005D20F7" w:rsidP="00B7731B">
    <w:pPr>
      <w:pStyle w:val="Header"/>
      <w:rPr>
        <w:rFonts w:ascii="Arial" w:hAnsi="Arial"/>
        <w:b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F900" w14:textId="77777777" w:rsidR="005D20F7" w:rsidRDefault="005D20F7" w:rsidP="005D20F7">
    <w:pPr>
      <w:pStyle w:val="Header"/>
      <w:rPr>
        <w:rFonts w:ascii="Arial" w:hAnsi="Arial"/>
        <w:b/>
        <w:sz w:val="20"/>
      </w:rPr>
    </w:pPr>
  </w:p>
  <w:p w14:paraId="577B37E9" w14:textId="77777777" w:rsidR="005D20F7" w:rsidRDefault="005D20F7" w:rsidP="005D20F7">
    <w:pPr>
      <w:pStyle w:val="Header"/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576"/>
    <w:multiLevelType w:val="hybridMultilevel"/>
    <w:tmpl w:val="1D140F56"/>
    <w:lvl w:ilvl="0" w:tplc="4C9664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C6588"/>
    <w:multiLevelType w:val="hybridMultilevel"/>
    <w:tmpl w:val="22FC6014"/>
    <w:lvl w:ilvl="0" w:tplc="E3D63A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5DBC"/>
    <w:multiLevelType w:val="hybridMultilevel"/>
    <w:tmpl w:val="590806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2EE8"/>
    <w:multiLevelType w:val="hybridMultilevel"/>
    <w:tmpl w:val="9260D8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E2949"/>
    <w:multiLevelType w:val="hybridMultilevel"/>
    <w:tmpl w:val="9AC02124"/>
    <w:lvl w:ilvl="0" w:tplc="DFB4B9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7E5A"/>
    <w:multiLevelType w:val="hybridMultilevel"/>
    <w:tmpl w:val="BE684C2A"/>
    <w:lvl w:ilvl="0" w:tplc="B422F2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1246"/>
    <w:multiLevelType w:val="hybridMultilevel"/>
    <w:tmpl w:val="053AFC4C"/>
    <w:lvl w:ilvl="0" w:tplc="D30AE4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62B7"/>
    <w:multiLevelType w:val="hybridMultilevel"/>
    <w:tmpl w:val="C9F075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78C7"/>
    <w:multiLevelType w:val="hybridMultilevel"/>
    <w:tmpl w:val="E1FC07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FB68500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9015E"/>
    <w:multiLevelType w:val="hybridMultilevel"/>
    <w:tmpl w:val="589CE1CE"/>
    <w:lvl w:ilvl="0" w:tplc="E3D63A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2499"/>
    <w:multiLevelType w:val="hybridMultilevel"/>
    <w:tmpl w:val="DC0EB4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7DD"/>
    <w:multiLevelType w:val="hybridMultilevel"/>
    <w:tmpl w:val="4CF027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03D1"/>
    <w:multiLevelType w:val="hybridMultilevel"/>
    <w:tmpl w:val="2E3AAF1E"/>
    <w:lvl w:ilvl="0" w:tplc="D2767F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F01FD"/>
    <w:multiLevelType w:val="hybridMultilevel"/>
    <w:tmpl w:val="B184B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F3E79"/>
    <w:multiLevelType w:val="hybridMultilevel"/>
    <w:tmpl w:val="EDD821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A6B6F"/>
    <w:multiLevelType w:val="hybridMultilevel"/>
    <w:tmpl w:val="8F6A3B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EC67CD"/>
    <w:multiLevelType w:val="hybridMultilevel"/>
    <w:tmpl w:val="60424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63C15"/>
    <w:multiLevelType w:val="hybridMultilevel"/>
    <w:tmpl w:val="6018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D82"/>
    <w:multiLevelType w:val="hybridMultilevel"/>
    <w:tmpl w:val="D884C7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9664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F69FB"/>
    <w:multiLevelType w:val="hybridMultilevel"/>
    <w:tmpl w:val="39F833A2"/>
    <w:lvl w:ilvl="0" w:tplc="11040D3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801AA9"/>
    <w:multiLevelType w:val="hybridMultilevel"/>
    <w:tmpl w:val="A41C6D2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E41E57"/>
    <w:multiLevelType w:val="hybridMultilevel"/>
    <w:tmpl w:val="6F1A9F72"/>
    <w:lvl w:ilvl="0" w:tplc="AD563F04"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0516CE3"/>
    <w:multiLevelType w:val="hybridMultilevel"/>
    <w:tmpl w:val="FB50BE7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D03D9D"/>
    <w:multiLevelType w:val="hybridMultilevel"/>
    <w:tmpl w:val="FA8EE400"/>
    <w:lvl w:ilvl="0" w:tplc="AD563F0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76235"/>
    <w:multiLevelType w:val="hybridMultilevel"/>
    <w:tmpl w:val="8DDC9A18"/>
    <w:lvl w:ilvl="0" w:tplc="ADB46D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66F4C"/>
    <w:multiLevelType w:val="hybridMultilevel"/>
    <w:tmpl w:val="4F6EA4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17464"/>
    <w:multiLevelType w:val="hybridMultilevel"/>
    <w:tmpl w:val="EDA0CE3C"/>
    <w:lvl w:ilvl="0" w:tplc="4C9664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913211"/>
    <w:multiLevelType w:val="hybridMultilevel"/>
    <w:tmpl w:val="60424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067E5"/>
    <w:multiLevelType w:val="hybridMultilevel"/>
    <w:tmpl w:val="1C7ADD74"/>
    <w:lvl w:ilvl="0" w:tplc="4C9664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DC1B7E"/>
    <w:multiLevelType w:val="hybridMultilevel"/>
    <w:tmpl w:val="A9689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59C2"/>
    <w:multiLevelType w:val="hybridMultilevel"/>
    <w:tmpl w:val="3D928C2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DF44EC"/>
    <w:multiLevelType w:val="hybridMultilevel"/>
    <w:tmpl w:val="0A5478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01FB4"/>
    <w:multiLevelType w:val="hybridMultilevel"/>
    <w:tmpl w:val="0BA88D82"/>
    <w:lvl w:ilvl="0" w:tplc="AD563F04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415B84"/>
    <w:multiLevelType w:val="hybridMultilevel"/>
    <w:tmpl w:val="4DA656E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90828">
    <w:abstractNumId w:val="18"/>
  </w:num>
  <w:num w:numId="2" w16cid:durableId="2137142991">
    <w:abstractNumId w:val="0"/>
  </w:num>
  <w:num w:numId="3" w16cid:durableId="1354839448">
    <w:abstractNumId w:val="26"/>
  </w:num>
  <w:num w:numId="4" w16cid:durableId="187792300">
    <w:abstractNumId w:val="28"/>
  </w:num>
  <w:num w:numId="5" w16cid:durableId="1306591353">
    <w:abstractNumId w:val="8"/>
  </w:num>
  <w:num w:numId="6" w16cid:durableId="1454665006">
    <w:abstractNumId w:val="20"/>
  </w:num>
  <w:num w:numId="7" w16cid:durableId="562525910">
    <w:abstractNumId w:val="10"/>
  </w:num>
  <w:num w:numId="8" w16cid:durableId="1485590087">
    <w:abstractNumId w:val="22"/>
  </w:num>
  <w:num w:numId="9" w16cid:durableId="1543784240">
    <w:abstractNumId w:val="30"/>
  </w:num>
  <w:num w:numId="10" w16cid:durableId="1827477848">
    <w:abstractNumId w:val="31"/>
  </w:num>
  <w:num w:numId="11" w16cid:durableId="1843658923">
    <w:abstractNumId w:val="4"/>
  </w:num>
  <w:num w:numId="12" w16cid:durableId="2020306356">
    <w:abstractNumId w:val="1"/>
  </w:num>
  <w:num w:numId="13" w16cid:durableId="1265766430">
    <w:abstractNumId w:val="5"/>
  </w:num>
  <w:num w:numId="14" w16cid:durableId="645012664">
    <w:abstractNumId w:val="3"/>
  </w:num>
  <w:num w:numId="15" w16cid:durableId="1318610808">
    <w:abstractNumId w:val="32"/>
  </w:num>
  <w:num w:numId="16" w16cid:durableId="734663184">
    <w:abstractNumId w:val="23"/>
  </w:num>
  <w:num w:numId="17" w16cid:durableId="2049059498">
    <w:abstractNumId w:val="11"/>
  </w:num>
  <w:num w:numId="18" w16cid:durableId="701202261">
    <w:abstractNumId w:val="21"/>
  </w:num>
  <w:num w:numId="19" w16cid:durableId="2102988081">
    <w:abstractNumId w:val="19"/>
  </w:num>
  <w:num w:numId="20" w16cid:durableId="521893701">
    <w:abstractNumId w:val="9"/>
  </w:num>
  <w:num w:numId="21" w16cid:durableId="1906528506">
    <w:abstractNumId w:val="15"/>
  </w:num>
  <w:num w:numId="22" w16cid:durableId="1687169501">
    <w:abstractNumId w:val="29"/>
  </w:num>
  <w:num w:numId="23" w16cid:durableId="960846150">
    <w:abstractNumId w:val="6"/>
  </w:num>
  <w:num w:numId="24" w16cid:durableId="1544906969">
    <w:abstractNumId w:val="27"/>
  </w:num>
  <w:num w:numId="25" w16cid:durableId="494146567">
    <w:abstractNumId w:val="2"/>
  </w:num>
  <w:num w:numId="26" w16cid:durableId="105201101">
    <w:abstractNumId w:val="17"/>
  </w:num>
  <w:num w:numId="27" w16cid:durableId="1139298025">
    <w:abstractNumId w:val="16"/>
  </w:num>
  <w:num w:numId="28" w16cid:durableId="856700140">
    <w:abstractNumId w:val="14"/>
  </w:num>
  <w:num w:numId="29" w16cid:durableId="274604560">
    <w:abstractNumId w:val="13"/>
  </w:num>
  <w:num w:numId="30" w16cid:durableId="946888101">
    <w:abstractNumId w:val="25"/>
  </w:num>
  <w:num w:numId="31" w16cid:durableId="425619564">
    <w:abstractNumId w:val="33"/>
  </w:num>
  <w:num w:numId="32" w16cid:durableId="2078362055">
    <w:abstractNumId w:val="7"/>
  </w:num>
  <w:num w:numId="33" w16cid:durableId="1473716590">
    <w:abstractNumId w:val="12"/>
  </w:num>
  <w:num w:numId="34" w16cid:durableId="7623411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NDU3NTAwMzYyMDRS0lEKTi0uzszPAykwqgUAy1oTtiwAAAA="/>
  </w:docVars>
  <w:rsids>
    <w:rsidRoot w:val="008E78E0"/>
    <w:rsid w:val="000161DD"/>
    <w:rsid w:val="000226AC"/>
    <w:rsid w:val="000378D4"/>
    <w:rsid w:val="00061678"/>
    <w:rsid w:val="00066C52"/>
    <w:rsid w:val="00092E11"/>
    <w:rsid w:val="000A6714"/>
    <w:rsid w:val="000B2E67"/>
    <w:rsid w:val="000B2E83"/>
    <w:rsid w:val="000C100C"/>
    <w:rsid w:val="000C3101"/>
    <w:rsid w:val="000E3706"/>
    <w:rsid w:val="000F73A1"/>
    <w:rsid w:val="001072C1"/>
    <w:rsid w:val="00120A07"/>
    <w:rsid w:val="00122731"/>
    <w:rsid w:val="001828C8"/>
    <w:rsid w:val="001B18FE"/>
    <w:rsid w:val="001F6E95"/>
    <w:rsid w:val="00232B1A"/>
    <w:rsid w:val="002679A5"/>
    <w:rsid w:val="002A58A3"/>
    <w:rsid w:val="002B3079"/>
    <w:rsid w:val="002C5740"/>
    <w:rsid w:val="002D27F8"/>
    <w:rsid w:val="002D2F21"/>
    <w:rsid w:val="002D5066"/>
    <w:rsid w:val="002D7584"/>
    <w:rsid w:val="002F0537"/>
    <w:rsid w:val="00330DA0"/>
    <w:rsid w:val="003326CB"/>
    <w:rsid w:val="0033314F"/>
    <w:rsid w:val="00344E89"/>
    <w:rsid w:val="00346C46"/>
    <w:rsid w:val="00346EA4"/>
    <w:rsid w:val="00347B8F"/>
    <w:rsid w:val="003513D3"/>
    <w:rsid w:val="00364944"/>
    <w:rsid w:val="003B63E6"/>
    <w:rsid w:val="003D0A25"/>
    <w:rsid w:val="003D4B47"/>
    <w:rsid w:val="003F4A09"/>
    <w:rsid w:val="00442780"/>
    <w:rsid w:val="00466728"/>
    <w:rsid w:val="00471F93"/>
    <w:rsid w:val="004805A8"/>
    <w:rsid w:val="00494BC2"/>
    <w:rsid w:val="004D502F"/>
    <w:rsid w:val="00503095"/>
    <w:rsid w:val="00511D18"/>
    <w:rsid w:val="00523120"/>
    <w:rsid w:val="00530A73"/>
    <w:rsid w:val="005613F8"/>
    <w:rsid w:val="0056148D"/>
    <w:rsid w:val="00565E61"/>
    <w:rsid w:val="00575440"/>
    <w:rsid w:val="005915CA"/>
    <w:rsid w:val="00594A0E"/>
    <w:rsid w:val="005A5D95"/>
    <w:rsid w:val="005B462D"/>
    <w:rsid w:val="005D20F7"/>
    <w:rsid w:val="005F4D90"/>
    <w:rsid w:val="00603AB1"/>
    <w:rsid w:val="006117B3"/>
    <w:rsid w:val="006145A2"/>
    <w:rsid w:val="006150F9"/>
    <w:rsid w:val="00621AD6"/>
    <w:rsid w:val="006303D5"/>
    <w:rsid w:val="00630CCA"/>
    <w:rsid w:val="00656826"/>
    <w:rsid w:val="0067140D"/>
    <w:rsid w:val="00681680"/>
    <w:rsid w:val="0068495F"/>
    <w:rsid w:val="006B0377"/>
    <w:rsid w:val="006C4D30"/>
    <w:rsid w:val="006D7C3A"/>
    <w:rsid w:val="006E0DAA"/>
    <w:rsid w:val="00712BB0"/>
    <w:rsid w:val="00721C49"/>
    <w:rsid w:val="00744D19"/>
    <w:rsid w:val="00747D63"/>
    <w:rsid w:val="007538F9"/>
    <w:rsid w:val="00757F29"/>
    <w:rsid w:val="00791EEB"/>
    <w:rsid w:val="0079508A"/>
    <w:rsid w:val="0079595E"/>
    <w:rsid w:val="007A7AC9"/>
    <w:rsid w:val="007E2510"/>
    <w:rsid w:val="007F4A32"/>
    <w:rsid w:val="007F6A54"/>
    <w:rsid w:val="00810325"/>
    <w:rsid w:val="00833DD2"/>
    <w:rsid w:val="008361A3"/>
    <w:rsid w:val="00843D80"/>
    <w:rsid w:val="00856C32"/>
    <w:rsid w:val="008707EC"/>
    <w:rsid w:val="00871B2A"/>
    <w:rsid w:val="008A5093"/>
    <w:rsid w:val="008C3707"/>
    <w:rsid w:val="008D6DDF"/>
    <w:rsid w:val="008E3689"/>
    <w:rsid w:val="008E78E0"/>
    <w:rsid w:val="008F1E77"/>
    <w:rsid w:val="008F7420"/>
    <w:rsid w:val="00903669"/>
    <w:rsid w:val="00903A0E"/>
    <w:rsid w:val="009213C4"/>
    <w:rsid w:val="00923CD4"/>
    <w:rsid w:val="0093274D"/>
    <w:rsid w:val="00962543"/>
    <w:rsid w:val="009767F4"/>
    <w:rsid w:val="00992C84"/>
    <w:rsid w:val="009A3912"/>
    <w:rsid w:val="009B012F"/>
    <w:rsid w:val="009E1E33"/>
    <w:rsid w:val="009F354F"/>
    <w:rsid w:val="00A03DF7"/>
    <w:rsid w:val="00A04A9A"/>
    <w:rsid w:val="00A04E72"/>
    <w:rsid w:val="00A10BEB"/>
    <w:rsid w:val="00A1542A"/>
    <w:rsid w:val="00A22203"/>
    <w:rsid w:val="00A357B2"/>
    <w:rsid w:val="00A646DA"/>
    <w:rsid w:val="00A80E63"/>
    <w:rsid w:val="00AC5031"/>
    <w:rsid w:val="00AF4B3A"/>
    <w:rsid w:val="00B04736"/>
    <w:rsid w:val="00B06681"/>
    <w:rsid w:val="00B40353"/>
    <w:rsid w:val="00B432E3"/>
    <w:rsid w:val="00B4711C"/>
    <w:rsid w:val="00B70651"/>
    <w:rsid w:val="00B73906"/>
    <w:rsid w:val="00B75AD6"/>
    <w:rsid w:val="00B7731B"/>
    <w:rsid w:val="00B95F82"/>
    <w:rsid w:val="00BC111D"/>
    <w:rsid w:val="00BD2D59"/>
    <w:rsid w:val="00BE1B39"/>
    <w:rsid w:val="00BF0720"/>
    <w:rsid w:val="00BF57C7"/>
    <w:rsid w:val="00C06A08"/>
    <w:rsid w:val="00C11F4C"/>
    <w:rsid w:val="00C1418B"/>
    <w:rsid w:val="00C2247F"/>
    <w:rsid w:val="00C55C49"/>
    <w:rsid w:val="00C65402"/>
    <w:rsid w:val="00C81F45"/>
    <w:rsid w:val="00C9646F"/>
    <w:rsid w:val="00CA5BF7"/>
    <w:rsid w:val="00CA726E"/>
    <w:rsid w:val="00CC0626"/>
    <w:rsid w:val="00CC74D2"/>
    <w:rsid w:val="00CD20F7"/>
    <w:rsid w:val="00CF4F9D"/>
    <w:rsid w:val="00D02994"/>
    <w:rsid w:val="00D14353"/>
    <w:rsid w:val="00D14703"/>
    <w:rsid w:val="00D16096"/>
    <w:rsid w:val="00D353CB"/>
    <w:rsid w:val="00D44AFC"/>
    <w:rsid w:val="00D546AF"/>
    <w:rsid w:val="00D71E39"/>
    <w:rsid w:val="00D97649"/>
    <w:rsid w:val="00DC4B2D"/>
    <w:rsid w:val="00E1177F"/>
    <w:rsid w:val="00E17238"/>
    <w:rsid w:val="00E2251D"/>
    <w:rsid w:val="00E341B6"/>
    <w:rsid w:val="00E67E46"/>
    <w:rsid w:val="00E71F78"/>
    <w:rsid w:val="00E73E3B"/>
    <w:rsid w:val="00E86364"/>
    <w:rsid w:val="00E87434"/>
    <w:rsid w:val="00E9089B"/>
    <w:rsid w:val="00EA30B2"/>
    <w:rsid w:val="00EE1F4C"/>
    <w:rsid w:val="00EE29E8"/>
    <w:rsid w:val="00EE30B7"/>
    <w:rsid w:val="00F03D6E"/>
    <w:rsid w:val="00F80E92"/>
    <w:rsid w:val="00F955EE"/>
    <w:rsid w:val="00FA04F5"/>
    <w:rsid w:val="00FD0935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631116F"/>
  <w15:docId w15:val="{AC86E043-0C36-4D0E-BA2E-1D940A25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3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A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23120"/>
  </w:style>
  <w:style w:type="paragraph" w:styleId="Header">
    <w:name w:val="header"/>
    <w:basedOn w:val="Normal"/>
    <w:link w:val="HeaderChar"/>
    <w:unhideWhenUsed/>
    <w:rsid w:val="00962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43"/>
  </w:style>
  <w:style w:type="paragraph" w:styleId="Footer">
    <w:name w:val="footer"/>
    <w:basedOn w:val="Normal"/>
    <w:link w:val="FooterChar"/>
    <w:uiPriority w:val="99"/>
    <w:unhideWhenUsed/>
    <w:rsid w:val="00962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43"/>
  </w:style>
  <w:style w:type="paragraph" w:styleId="BalloonText">
    <w:name w:val="Balloon Text"/>
    <w:basedOn w:val="Normal"/>
    <w:link w:val="BalloonTextChar"/>
    <w:uiPriority w:val="99"/>
    <w:semiHidden/>
    <w:unhideWhenUsed/>
    <w:rsid w:val="0096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B307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table" w:styleId="TableGrid">
    <w:name w:val="Table Grid"/>
    <w:basedOn w:val="TableNormal"/>
    <w:rsid w:val="00A0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2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F21"/>
    <w:pPr>
      <w:spacing w:after="0" w:line="240" w:lineRule="auto"/>
    </w:pPr>
  </w:style>
  <w:style w:type="paragraph" w:customStyle="1" w:styleId="Instruction">
    <w:name w:val="Instruction"/>
    <w:basedOn w:val="Normal"/>
    <w:rsid w:val="002D7584"/>
    <w:pPr>
      <w:spacing w:after="0" w:line="240" w:lineRule="auto"/>
    </w:pPr>
    <w:rPr>
      <w:rFonts w:ascii="Arial (W1)" w:eastAsia="Times New Roman" w:hAnsi="Arial (W1)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qFormat/>
    <w:rsid w:val="006145A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145A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qFormat/>
    <w:rsid w:val="006145A2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30B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30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AE6A-D758-4DE6-9408-436C2EA5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Devilee</dc:creator>
  <cp:lastModifiedBy>Yinyin Phyo</cp:lastModifiedBy>
  <cp:revision>15</cp:revision>
  <cp:lastPrinted>2016-11-01T22:29:00Z</cp:lastPrinted>
  <dcterms:created xsi:type="dcterms:W3CDTF">2018-02-13T02:26:00Z</dcterms:created>
  <dcterms:modified xsi:type="dcterms:W3CDTF">2022-04-04T06:50:00Z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2021-11-22T06:08:03Z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9846733b-cffa-4dd5-81cd-df03c113f6f0</vt:lpwstr>
  </property>
  <property fmtid="{D5CDD505-2E9C-101B-9397-08002B2CF9AE}" pid="8" name="MSIP_Label_51a6c3db-1667-4f49-995a-8b9973972958_ContentBits">
    <vt:lpwstr>0</vt:lpwstr>
  </property>
</Properties>
</file>