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5EDB4" w14:textId="7977915E" w:rsidR="008077D8" w:rsidRPr="00101130" w:rsidRDefault="00156BCC" w:rsidP="008077D8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  <w:r>
        <w:rPr>
          <w:rFonts w:ascii="Arial" w:eastAsiaTheme="minorHAns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62336" behindDoc="0" locked="0" layoutInCell="1" allowOverlap="1" wp14:anchorId="50FC5573" wp14:editId="106228F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20000" cy="993040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ft covers-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9930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FF056" w14:textId="59B47CF6" w:rsidR="00C403B7" w:rsidRPr="00F732FF" w:rsidRDefault="008077D8" w:rsidP="00C403B7">
      <w:pPr>
        <w:pStyle w:val="Heading5"/>
        <w:numPr>
          <w:ilvl w:val="0"/>
          <w:numId w:val="0"/>
        </w:numPr>
      </w:pPr>
      <w:r w:rsidRPr="00101130">
        <w:rPr>
          <w:rFonts w:ascii="Arial" w:eastAsiaTheme="minorHAnsi" w:hAnsi="Arial" w:cs="Arial"/>
          <w:sz w:val="28"/>
          <w:szCs w:val="28"/>
          <w:lang w:eastAsia="en-AU"/>
        </w:rPr>
        <w:br w:type="page"/>
      </w:r>
      <w:r w:rsidR="00C403B7">
        <w:rPr>
          <w:noProof/>
          <w:lang w:eastAsia="en-AU"/>
        </w:rPr>
        <w:lastRenderedPageBreak/>
        <w:drawing>
          <wp:anchor distT="0" distB="0" distL="114300" distR="114300" simplePos="0" relativeHeight="251661312" behindDoc="1" locked="0" layoutInCell="1" allowOverlap="1" wp14:anchorId="7C2ACAD8" wp14:editId="4572B130">
            <wp:simplePos x="0" y="0"/>
            <wp:positionH relativeFrom="column">
              <wp:posOffset>-764540</wp:posOffset>
            </wp:positionH>
            <wp:positionV relativeFrom="paragraph">
              <wp:posOffset>-803910</wp:posOffset>
            </wp:positionV>
            <wp:extent cx="2645410" cy="2466340"/>
            <wp:effectExtent l="0" t="0" r="2540" b="0"/>
            <wp:wrapThrough wrapText="bothSides">
              <wp:wrapPolygon edited="0">
                <wp:start x="0" y="0"/>
                <wp:lineTo x="0" y="21355"/>
                <wp:lineTo x="21465" y="21355"/>
                <wp:lineTo x="21465" y="0"/>
                <wp:lineTo x="0" y="0"/>
              </wp:wrapPolygon>
            </wp:wrapThrough>
            <wp:docPr id="91231" name="Picture 9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 Step 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3B7" w:rsidRPr="00F732FF">
        <w:t>Foreword</w:t>
      </w:r>
    </w:p>
    <w:p w14:paraId="4D23FACB" w14:textId="77777777" w:rsidR="00C403B7" w:rsidRPr="00F732FF" w:rsidRDefault="00C403B7" w:rsidP="00C403B7">
      <w:pPr>
        <w:rPr>
          <w:sz w:val="20"/>
        </w:rPr>
      </w:pPr>
      <w:r w:rsidRPr="00F732FF">
        <w:rPr>
          <w:sz w:val="20"/>
        </w:rPr>
        <w:t xml:space="preserve">Workforce planning in Tasmania as a whole, and in the local government sector in particular, is essential to meet the needs of communities and deliver a growing, prosperous Tasmania.  As the level of government best placed to meet community needs, councils are in a unique position to identify the skills, knowledge and expertise needed to effectively tailor services, generate economic and employment opportunities and support the overall prosperity of their local and regional communities.   </w:t>
      </w:r>
    </w:p>
    <w:p w14:paraId="785918A2" w14:textId="77777777" w:rsidR="00C403B7" w:rsidRPr="00F732FF" w:rsidRDefault="00C403B7" w:rsidP="00C403B7">
      <w:pPr>
        <w:rPr>
          <w:sz w:val="20"/>
        </w:rPr>
      </w:pPr>
      <w:r w:rsidRPr="00F732FF">
        <w:rPr>
          <w:sz w:val="20"/>
        </w:rPr>
        <w:t>Planning a future workforce to deliver vital services needs to be clearly linked to local, regional and state-wide priorities.  Councils have a key role to plan for their own workforces as part of strategic planning but also play an important role in partnering with a range of local, regional and state level organisations to identify and support conditions for economic growth.</w:t>
      </w:r>
    </w:p>
    <w:p w14:paraId="0D12E55B" w14:textId="77777777" w:rsidR="00C403B7" w:rsidRPr="00F732FF" w:rsidRDefault="00C403B7" w:rsidP="00C403B7">
      <w:pPr>
        <w:rPr>
          <w:sz w:val="20"/>
        </w:rPr>
      </w:pPr>
      <w:r w:rsidRPr="00F732FF">
        <w:rPr>
          <w:sz w:val="20"/>
        </w:rPr>
        <w:t>Workforce planning brings important benefits to councils and their communities and these guidelines are intended to help local government plan at a local, sub-regional and regional level to support the future growth of a vibrant Tasmanian economy.</w:t>
      </w:r>
    </w:p>
    <w:p w14:paraId="28F59A1E" w14:textId="77777777" w:rsidR="00C403B7" w:rsidRPr="00C403B7" w:rsidRDefault="00C403B7" w:rsidP="00C403B7">
      <w:pPr>
        <w:pStyle w:val="Heading5"/>
        <w:numPr>
          <w:ilvl w:val="0"/>
          <w:numId w:val="0"/>
        </w:numPr>
      </w:pPr>
      <w:r w:rsidRPr="00C403B7">
        <w:t>Acknowledgements</w:t>
      </w:r>
    </w:p>
    <w:p w14:paraId="7126445E" w14:textId="77777777" w:rsidR="00C403B7" w:rsidRPr="00F732FF" w:rsidRDefault="00C403B7" w:rsidP="00C403B7">
      <w:pPr>
        <w:rPr>
          <w:sz w:val="20"/>
        </w:rPr>
      </w:pPr>
      <w:r w:rsidRPr="00F732FF">
        <w:rPr>
          <w:sz w:val="20"/>
        </w:rPr>
        <w:t xml:space="preserve">These guidelines were written by SallyAnn Hunting and Roberta Ryan at the University of Technology Sydney, Centre for Local Government as part of a project to improve Tasmanian local government understanding of the benefits of workforce planning and build capacity to enable better workforce planning. </w:t>
      </w:r>
    </w:p>
    <w:p w14:paraId="6419B153" w14:textId="42841C64" w:rsidR="00C403B7" w:rsidRPr="00F732FF" w:rsidRDefault="00C403B7" w:rsidP="00C403B7">
      <w:pPr>
        <w:rPr>
          <w:sz w:val="20"/>
        </w:rPr>
      </w:pPr>
      <w:r w:rsidRPr="00F732FF">
        <w:rPr>
          <w:sz w:val="20"/>
        </w:rPr>
        <w:t>The project was funded by a grant from Skills Tasmania (Tasmanian Department of State Growth) and developed in partnership with the Local Government Association of Tasmania and Burnie, Circular Head and Waratah-Wynyard Councils</w:t>
      </w:r>
      <w:r w:rsidR="005F2E2A">
        <w:rPr>
          <w:sz w:val="20"/>
        </w:rPr>
        <w:t>.</w:t>
      </w:r>
      <w:r w:rsidRPr="00F732FF">
        <w:rPr>
          <w:sz w:val="20"/>
        </w:rPr>
        <w:t xml:space="preserve"> </w:t>
      </w:r>
    </w:p>
    <w:p w14:paraId="48B49BA3" w14:textId="77777777" w:rsidR="00C403B7" w:rsidRPr="00F732FF" w:rsidRDefault="00C403B7" w:rsidP="00C403B7">
      <w:pPr>
        <w:rPr>
          <w:sz w:val="20"/>
        </w:rPr>
      </w:pPr>
      <w:r w:rsidRPr="00F732FF">
        <w:rPr>
          <w:sz w:val="20"/>
        </w:rPr>
        <w:t>In addition, the following councils formed the Reference Group to help shape and tailor the guidelines to the unique context in Tasmania:</w:t>
      </w:r>
    </w:p>
    <w:p w14:paraId="53C397ED" w14:textId="77777777" w:rsidR="00C403B7" w:rsidRPr="00F732FF" w:rsidRDefault="00C403B7" w:rsidP="00C403B7">
      <w:pPr>
        <w:pStyle w:val="CLGBullet"/>
        <w:tabs>
          <w:tab w:val="clear" w:pos="360"/>
        </w:tabs>
        <w:ind w:left="360" w:hanging="360"/>
        <w:rPr>
          <w:sz w:val="20"/>
        </w:rPr>
      </w:pPr>
      <w:r w:rsidRPr="00F732FF">
        <w:rPr>
          <w:sz w:val="20"/>
        </w:rPr>
        <w:t xml:space="preserve">Break </w:t>
      </w:r>
      <w:proofErr w:type="spellStart"/>
      <w:r w:rsidRPr="00F732FF">
        <w:rPr>
          <w:sz w:val="20"/>
        </w:rPr>
        <w:t>O’Day</w:t>
      </w:r>
      <w:proofErr w:type="spellEnd"/>
      <w:r w:rsidRPr="00F732FF">
        <w:rPr>
          <w:sz w:val="20"/>
        </w:rPr>
        <w:t xml:space="preserve"> Council</w:t>
      </w:r>
    </w:p>
    <w:p w14:paraId="11A84587" w14:textId="77777777" w:rsidR="00C403B7" w:rsidRPr="00F732FF" w:rsidRDefault="00C403B7" w:rsidP="00C403B7">
      <w:pPr>
        <w:pStyle w:val="CLGBullet"/>
        <w:tabs>
          <w:tab w:val="clear" w:pos="360"/>
        </w:tabs>
        <w:ind w:left="360" w:hanging="360"/>
        <w:rPr>
          <w:sz w:val="20"/>
        </w:rPr>
      </w:pPr>
      <w:r w:rsidRPr="00F732FF">
        <w:rPr>
          <w:sz w:val="20"/>
        </w:rPr>
        <w:t>Burnie Council</w:t>
      </w:r>
    </w:p>
    <w:p w14:paraId="7F800B21" w14:textId="77777777" w:rsidR="00C403B7" w:rsidRPr="00F732FF" w:rsidRDefault="00C403B7" w:rsidP="00C403B7">
      <w:pPr>
        <w:pStyle w:val="CLGBullet"/>
        <w:tabs>
          <w:tab w:val="clear" w:pos="360"/>
        </w:tabs>
        <w:ind w:left="360" w:hanging="360"/>
        <w:rPr>
          <w:sz w:val="20"/>
        </w:rPr>
      </w:pPr>
      <w:r w:rsidRPr="00F732FF">
        <w:rPr>
          <w:sz w:val="20"/>
        </w:rPr>
        <w:t>Circular Head Council</w:t>
      </w:r>
    </w:p>
    <w:p w14:paraId="6E37EEF1" w14:textId="77777777" w:rsidR="00C403B7" w:rsidRPr="00F732FF" w:rsidRDefault="00C403B7" w:rsidP="00C403B7">
      <w:pPr>
        <w:pStyle w:val="CLGBullet"/>
        <w:tabs>
          <w:tab w:val="clear" w:pos="360"/>
        </w:tabs>
        <w:ind w:left="360" w:hanging="360"/>
        <w:rPr>
          <w:sz w:val="20"/>
        </w:rPr>
      </w:pPr>
      <w:r w:rsidRPr="00F732FF">
        <w:rPr>
          <w:sz w:val="20"/>
        </w:rPr>
        <w:t>Glamorgan Spring Bay Council</w:t>
      </w:r>
    </w:p>
    <w:p w14:paraId="72D67A6D" w14:textId="77777777" w:rsidR="00C403B7" w:rsidRPr="00F732FF" w:rsidRDefault="00C403B7" w:rsidP="00C403B7">
      <w:pPr>
        <w:pStyle w:val="CLGBullet"/>
        <w:tabs>
          <w:tab w:val="clear" w:pos="360"/>
        </w:tabs>
        <w:ind w:left="360" w:hanging="360"/>
        <w:rPr>
          <w:sz w:val="20"/>
        </w:rPr>
      </w:pPr>
      <w:r w:rsidRPr="00F732FF">
        <w:rPr>
          <w:sz w:val="20"/>
        </w:rPr>
        <w:t>Hobart City Council</w:t>
      </w:r>
    </w:p>
    <w:p w14:paraId="29239093" w14:textId="77777777" w:rsidR="00C403B7" w:rsidRPr="00F732FF" w:rsidRDefault="00C403B7" w:rsidP="00C403B7">
      <w:pPr>
        <w:pStyle w:val="CLGBullet"/>
        <w:tabs>
          <w:tab w:val="clear" w:pos="360"/>
        </w:tabs>
        <w:ind w:left="360" w:hanging="360"/>
        <w:rPr>
          <w:sz w:val="20"/>
        </w:rPr>
      </w:pPr>
      <w:proofErr w:type="spellStart"/>
      <w:r w:rsidRPr="00F732FF">
        <w:rPr>
          <w:sz w:val="20"/>
        </w:rPr>
        <w:t>Kingborough</w:t>
      </w:r>
      <w:proofErr w:type="spellEnd"/>
      <w:r w:rsidRPr="00F732FF">
        <w:rPr>
          <w:sz w:val="20"/>
        </w:rPr>
        <w:t xml:space="preserve"> Council</w:t>
      </w:r>
    </w:p>
    <w:p w14:paraId="546E1D4F" w14:textId="77777777" w:rsidR="00C403B7" w:rsidRPr="00F732FF" w:rsidRDefault="00C403B7" w:rsidP="00C403B7">
      <w:pPr>
        <w:pStyle w:val="CLGBullet"/>
        <w:tabs>
          <w:tab w:val="clear" w:pos="360"/>
        </w:tabs>
        <w:ind w:left="360" w:hanging="360"/>
        <w:rPr>
          <w:sz w:val="20"/>
        </w:rPr>
      </w:pPr>
      <w:r w:rsidRPr="00F732FF">
        <w:rPr>
          <w:sz w:val="20"/>
        </w:rPr>
        <w:t>Waratah-Wynyard Council.</w:t>
      </w:r>
    </w:p>
    <w:p w14:paraId="1F674B99" w14:textId="77777777" w:rsidR="00C403B7" w:rsidRPr="007F1366" w:rsidRDefault="00C403B7" w:rsidP="007F1366">
      <w:pPr>
        <w:pStyle w:val="Heading5"/>
        <w:numPr>
          <w:ilvl w:val="0"/>
          <w:numId w:val="0"/>
        </w:numPr>
      </w:pPr>
      <w:r w:rsidRPr="007F1366">
        <w:t>Citing this report</w:t>
      </w:r>
    </w:p>
    <w:p w14:paraId="58CBF5A3" w14:textId="77777777" w:rsidR="00C403B7" w:rsidRPr="00F732FF" w:rsidRDefault="00C403B7" w:rsidP="00C403B7">
      <w:pPr>
        <w:rPr>
          <w:sz w:val="20"/>
        </w:rPr>
      </w:pPr>
      <w:proofErr w:type="gramStart"/>
      <w:r w:rsidRPr="00F732FF">
        <w:rPr>
          <w:sz w:val="20"/>
        </w:rPr>
        <w:t>Hunting, S.A. &amp; Ryan, R. 2016.</w:t>
      </w:r>
      <w:proofErr w:type="gramEnd"/>
      <w:r w:rsidRPr="00F732FF">
        <w:rPr>
          <w:sz w:val="20"/>
        </w:rPr>
        <w:t xml:space="preserve"> </w:t>
      </w:r>
      <w:proofErr w:type="gramStart"/>
      <w:r w:rsidRPr="00F732FF">
        <w:rPr>
          <w:i/>
          <w:sz w:val="20"/>
        </w:rPr>
        <w:t xml:space="preserve">Workforce planning guidelines for </w:t>
      </w:r>
      <w:r>
        <w:rPr>
          <w:i/>
          <w:sz w:val="20"/>
        </w:rPr>
        <w:t>local government in Tasmania</w:t>
      </w:r>
      <w:r w:rsidRPr="00F732FF">
        <w:rPr>
          <w:i/>
          <w:sz w:val="20"/>
        </w:rPr>
        <w:t>.</w:t>
      </w:r>
      <w:proofErr w:type="gramEnd"/>
      <w:r w:rsidRPr="00F732FF">
        <w:rPr>
          <w:i/>
          <w:sz w:val="20"/>
        </w:rPr>
        <w:t xml:space="preserve">  </w:t>
      </w:r>
      <w:r w:rsidRPr="00F732FF">
        <w:rPr>
          <w:sz w:val="20"/>
        </w:rPr>
        <w:t>University of Technology Sydney, Centre for Local Government.</w:t>
      </w:r>
    </w:p>
    <w:p w14:paraId="239B4BE1" w14:textId="77777777" w:rsidR="00C403B7" w:rsidRPr="00F732FF" w:rsidRDefault="00C403B7" w:rsidP="00C403B7">
      <w:pPr>
        <w:rPr>
          <w:color w:val="A6A6A6" w:themeColor="background1" w:themeShade="A6"/>
          <w:sz w:val="20"/>
        </w:rPr>
      </w:pPr>
      <w:r w:rsidRPr="00F732FF">
        <w:rPr>
          <w:color w:val="A6A6A6" w:themeColor="background1" w:themeShade="A6"/>
          <w:sz w:val="20"/>
        </w:rPr>
        <w:t>© University of Technology Sydney: Centre for Local Government, 2016</w:t>
      </w:r>
    </w:p>
    <w:p w14:paraId="17BAAC2A" w14:textId="77777777" w:rsidR="00C403B7" w:rsidRPr="00F732FF" w:rsidRDefault="00C403B7" w:rsidP="00C403B7">
      <w:pPr>
        <w:rPr>
          <w:color w:val="A6A6A6" w:themeColor="background1" w:themeShade="A6"/>
          <w:sz w:val="20"/>
        </w:rPr>
      </w:pPr>
      <w:r w:rsidRPr="00F732FF">
        <w:rPr>
          <w:color w:val="A6A6A6" w:themeColor="background1" w:themeShade="A6"/>
          <w:sz w:val="20"/>
        </w:rPr>
        <w:t>UTS CRICOS Provider Code: 00099F</w:t>
      </w:r>
    </w:p>
    <w:p w14:paraId="6F6B8E4A" w14:textId="77777777" w:rsidR="00C403B7" w:rsidRDefault="00C403B7" w:rsidP="00C403B7"/>
    <w:p w14:paraId="0C3E8E38" w14:textId="77777777" w:rsidR="00C403B7" w:rsidRDefault="00C403B7" w:rsidP="00C403B7">
      <w:pPr>
        <w:tabs>
          <w:tab w:val="right" w:pos="9026"/>
        </w:tabs>
        <w:spacing w:after="0"/>
        <w:ind w:left="-993"/>
        <w:jc w:val="center"/>
      </w:pPr>
      <w:r>
        <w:rPr>
          <w:noProof/>
          <w:lang w:eastAsia="en-AU"/>
        </w:rPr>
        <w:drawing>
          <wp:inline distT="0" distB="0" distL="0" distR="0" wp14:anchorId="56E2AC05" wp14:editId="50EE2610">
            <wp:extent cx="973776" cy="903219"/>
            <wp:effectExtent l="0" t="0" r="0" b="0"/>
            <wp:docPr id="91238" name="Picture 9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79_Tas_Gov_no_tag_rgb_ver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32" cy="90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5B372361" wp14:editId="6D552BD5">
            <wp:extent cx="1603169" cy="696791"/>
            <wp:effectExtent l="0" t="0" r="0" b="8255"/>
            <wp:docPr id="91239" name="Picture 9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AT Colour Logo (Medium Resolution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308" cy="69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777F8449" wp14:editId="7202D2BC">
            <wp:extent cx="760021" cy="531072"/>
            <wp:effectExtent l="0" t="0" r="2540" b="2540"/>
            <wp:docPr id="91240" name="Picture 9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nie-City-Council-RGB-we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34" cy="53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715B7DFD" wp14:editId="5DFD5150">
            <wp:extent cx="712520" cy="634682"/>
            <wp:effectExtent l="0" t="0" r="0" b="0"/>
            <wp:docPr id="91241" name="Picture 9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 image00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24"/>
                    <a:stretch/>
                  </pic:blipFill>
                  <pic:spPr bwMode="auto">
                    <a:xfrm>
                      <a:off x="0" y="0"/>
                      <a:ext cx="714375" cy="63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A255462" wp14:editId="65232A23">
            <wp:extent cx="1377537" cy="684444"/>
            <wp:effectExtent l="0" t="0" r="0" b="1905"/>
            <wp:docPr id="91242" name="Picture 9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 BlueLandscapeRGB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608"/>
                    <a:stretch/>
                  </pic:blipFill>
                  <pic:spPr bwMode="auto">
                    <a:xfrm>
                      <a:off x="0" y="0"/>
                      <a:ext cx="1384108" cy="68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41184" w14:textId="0E75FB22" w:rsidR="001E0E91" w:rsidRPr="00F732FF" w:rsidRDefault="001E0E91" w:rsidP="00C403B7">
      <w:pPr>
        <w:rPr>
          <w:color w:val="A6A6A6" w:themeColor="background1" w:themeShade="A6"/>
          <w:sz w:val="20"/>
        </w:rPr>
      </w:pPr>
    </w:p>
    <w:p w14:paraId="64F6FECA" w14:textId="77777777" w:rsidR="00C403B7" w:rsidRDefault="001E0E91">
      <w:pPr>
        <w:spacing w:before="0" w:after="0"/>
        <w:rPr>
          <w:rFonts w:ascii="Arial" w:eastAsiaTheme="minorHAnsi" w:hAnsi="Arial" w:cs="Arial"/>
          <w:sz w:val="28"/>
          <w:szCs w:val="28"/>
          <w:lang w:eastAsia="en-AU"/>
        </w:rPr>
      </w:pPr>
      <w:r>
        <w:rPr>
          <w:rFonts w:ascii="Arial" w:eastAsiaTheme="minorHAnsi" w:hAnsi="Arial" w:cs="Arial"/>
          <w:sz w:val="28"/>
          <w:szCs w:val="28"/>
          <w:lang w:eastAsia="en-AU"/>
        </w:rPr>
        <w:br w:type="page"/>
      </w:r>
    </w:p>
    <w:p w14:paraId="03F7D46C" w14:textId="7072A956" w:rsidR="00C403B7" w:rsidRDefault="00C403B7" w:rsidP="00C403B7">
      <w:pPr>
        <w:pStyle w:val="Title"/>
        <w:rPr>
          <w:lang w:eastAsia="en-AU"/>
        </w:rPr>
      </w:pPr>
      <w:r>
        <w:rPr>
          <w:lang w:eastAsia="en-AU"/>
        </w:rPr>
        <w:lastRenderedPageBreak/>
        <w:t>List of templates and tools</w:t>
      </w:r>
    </w:p>
    <w:sdt>
      <w:sdtPr>
        <w:rPr>
          <w:rFonts w:asciiTheme="minorHAnsi" w:eastAsiaTheme="minorEastAsia" w:hAnsiTheme="minorHAnsi" w:cstheme="minorHAnsi"/>
          <w:b/>
          <w:bCs/>
          <w:i w:val="0"/>
          <w:iCs w:val="0"/>
          <w:color w:val="auto"/>
          <w:spacing w:val="0"/>
          <w:sz w:val="22"/>
          <w:szCs w:val="22"/>
        </w:rPr>
        <w:id w:val="1269506729"/>
        <w:docPartObj>
          <w:docPartGallery w:val="Table of Contents"/>
          <w:docPartUnique/>
        </w:docPartObj>
      </w:sdtPr>
      <w:sdtEndPr>
        <w:rPr>
          <w:rFonts w:ascii="Arial" w:hAnsi="Arial" w:cs="Arial"/>
          <w:b w:val="0"/>
          <w:bCs w:val="0"/>
          <w:noProof/>
        </w:rPr>
      </w:sdtEndPr>
      <w:sdtContent>
        <w:p w14:paraId="0104F6C3" w14:textId="479A3059" w:rsidR="00C403B7" w:rsidRPr="001E0E91" w:rsidRDefault="00C403B7" w:rsidP="00C403B7">
          <w:pPr>
            <w:pStyle w:val="Subtitle"/>
          </w:pPr>
          <w:r>
            <w:t>Templates and tools</w:t>
          </w:r>
        </w:p>
        <w:p w14:paraId="536CE8B1" w14:textId="77777777" w:rsidR="005F55FF" w:rsidRDefault="00C403B7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r>
            <w:fldChar w:fldCharType="begin"/>
          </w:r>
          <w:r>
            <w:instrText xml:space="preserve"> TOC \h \z \u \t "Appendix 1,1" </w:instrText>
          </w:r>
          <w:r>
            <w:fldChar w:fldCharType="separate"/>
          </w:r>
          <w:hyperlink w:anchor="_Toc454544456" w:history="1">
            <w:r w:rsidR="005F55FF" w:rsidRPr="00657B6A">
              <w:rPr>
                <w:rStyle w:val="Hyperlink"/>
                <w:rFonts w:cs="Arial"/>
                <w:noProof/>
              </w:rPr>
              <w:t>Appendix A.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rFonts w:cs="Arial"/>
                <w:noProof/>
              </w:rPr>
              <w:t>Workforce plan template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_Toc454544456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1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1427B0FC" w14:textId="01CE23E7" w:rsidR="005F55FF" w:rsidRDefault="0006413C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57" w:history="1">
            <w:r w:rsidR="005F55FF" w:rsidRPr="00657B6A">
              <w:rPr>
                <w:rStyle w:val="Hyperlink"/>
                <w:noProof/>
              </w:rPr>
              <w:t>Appendix B.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Stakeholder identification template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_Toc454544457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9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51BD6F7D" w14:textId="77777777" w:rsidR="005F55FF" w:rsidRDefault="0006413C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58" w:history="1">
            <w:r w:rsidR="005F55FF" w:rsidRPr="00657B6A">
              <w:rPr>
                <w:rStyle w:val="Hyperlink"/>
                <w:noProof/>
              </w:rPr>
              <w:t>Appendix C.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Mapping stakeholder level of interest and influence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_Toc454544458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10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6B6AF43C" w14:textId="77777777" w:rsidR="005F55FF" w:rsidRDefault="0006413C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59" w:history="1">
            <w:r w:rsidR="005F55FF" w:rsidRPr="00657B6A">
              <w:rPr>
                <w:rStyle w:val="Hyperlink"/>
                <w:noProof/>
              </w:rPr>
              <w:t>Appendix D.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PESTLE framework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_Toc454544459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11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01289C3C" w14:textId="77777777" w:rsidR="005F55FF" w:rsidRDefault="0006413C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60" w:history="1">
            <w:r w:rsidR="005F55FF" w:rsidRPr="00657B6A">
              <w:rPr>
                <w:rStyle w:val="Hyperlink"/>
                <w:noProof/>
              </w:rPr>
              <w:t>Appendix E.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Strategic plans and service provision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_Toc454544460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13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0DFE55A2" w14:textId="77777777" w:rsidR="005F55FF" w:rsidRDefault="0006413C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61" w:history="1">
            <w:r w:rsidR="005F55FF" w:rsidRPr="00657B6A">
              <w:rPr>
                <w:rStyle w:val="Hyperlink"/>
                <w:noProof/>
              </w:rPr>
              <w:t>Appendix F.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Workforce analysis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_Toc454544461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14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7127E54B" w14:textId="77777777" w:rsidR="005F55FF" w:rsidRDefault="0006413C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62" w:history="1">
            <w:r w:rsidR="005F55FF" w:rsidRPr="00657B6A">
              <w:rPr>
                <w:rStyle w:val="Hyperlink"/>
                <w:noProof/>
              </w:rPr>
              <w:t>Appendix G.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Critical roles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_Toc454544462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16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2294517E" w14:textId="77777777" w:rsidR="005F55FF" w:rsidRDefault="0006413C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63" w:history="1">
            <w:r w:rsidR="005F55FF" w:rsidRPr="00657B6A">
              <w:rPr>
                <w:rStyle w:val="Hyperlink"/>
                <w:noProof/>
              </w:rPr>
              <w:t>Appendix H.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Potential future scenarios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_Toc454544463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17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2F070566" w14:textId="77777777" w:rsidR="005F55FF" w:rsidRDefault="0006413C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64" w:history="1">
            <w:r w:rsidR="005F55FF" w:rsidRPr="00657B6A">
              <w:rPr>
                <w:rStyle w:val="Hyperlink"/>
                <w:noProof/>
              </w:rPr>
              <w:t>Appendix I.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Gap analysis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_Toc454544464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19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3B66DD7E" w14:textId="77777777" w:rsidR="005F55FF" w:rsidRDefault="0006413C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65" w:history="1">
            <w:r w:rsidR="005F55FF" w:rsidRPr="00657B6A">
              <w:rPr>
                <w:rStyle w:val="Hyperlink"/>
                <w:noProof/>
              </w:rPr>
              <w:t>Appendix J.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Action list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_Toc454544465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21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744BF087" w14:textId="77777777" w:rsidR="005F55FF" w:rsidRDefault="0006413C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66" w:history="1">
            <w:r w:rsidR="005F55FF" w:rsidRPr="00657B6A">
              <w:rPr>
                <w:rStyle w:val="Hyperlink"/>
                <w:noProof/>
              </w:rPr>
              <w:t>Appendix K.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Implementation plan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_Toc454544466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22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20576F5E" w14:textId="77777777" w:rsidR="005F55FF" w:rsidRDefault="0006413C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67" w:history="1">
            <w:r w:rsidR="005F55FF" w:rsidRPr="00657B6A">
              <w:rPr>
                <w:rStyle w:val="Hyperlink"/>
                <w:noProof/>
              </w:rPr>
              <w:t>Appendix L.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Other resources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_Toc454544467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23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1F316AB6" w14:textId="7ABA2E5D" w:rsidR="00C403B7" w:rsidRDefault="00C403B7" w:rsidP="00C403B7">
          <w:pPr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sz w:val="20"/>
            </w:rPr>
            <w:fldChar w:fldCharType="end"/>
          </w:r>
        </w:p>
      </w:sdtContent>
    </w:sdt>
    <w:p w14:paraId="4D1D8E6F" w14:textId="77777777" w:rsidR="00C403B7" w:rsidRDefault="00C403B7">
      <w:pPr>
        <w:spacing w:before="0" w:after="0"/>
        <w:rPr>
          <w:rFonts w:ascii="Arial" w:eastAsiaTheme="minorHAnsi" w:hAnsi="Arial" w:cs="Arial"/>
          <w:sz w:val="28"/>
          <w:szCs w:val="28"/>
          <w:lang w:eastAsia="en-AU"/>
        </w:rPr>
      </w:pPr>
    </w:p>
    <w:p w14:paraId="5B8DCCAD" w14:textId="69F1E77B" w:rsidR="003D352D" w:rsidRDefault="00C403B7">
      <w:pPr>
        <w:spacing w:before="0" w:after="0"/>
        <w:rPr>
          <w:rFonts w:ascii="Arial" w:eastAsiaTheme="minorHAnsi" w:hAnsi="Arial" w:cs="Arial"/>
          <w:sz w:val="28"/>
          <w:szCs w:val="28"/>
          <w:lang w:eastAsia="en-AU"/>
        </w:rPr>
        <w:sectPr w:rsidR="003D352D" w:rsidSect="001E0E91">
          <w:headerReference w:type="even" r:id="rId16"/>
          <w:headerReference w:type="default" r:id="rId17"/>
          <w:footerReference w:type="default" r:id="rId18"/>
          <w:headerReference w:type="first" r:id="rId19"/>
          <w:pgSz w:w="11900" w:h="16840"/>
          <w:pgMar w:top="1440" w:right="1440" w:bottom="1440" w:left="1440" w:header="708" w:footer="708" w:gutter="0"/>
          <w:pgNumType w:fmt="lowerRoman" w:start="1"/>
          <w:cols w:space="708"/>
          <w:titlePg/>
          <w:docGrid w:linePitch="360"/>
        </w:sectPr>
      </w:pPr>
      <w:r>
        <w:rPr>
          <w:rFonts w:ascii="Arial" w:eastAsiaTheme="minorHAnsi" w:hAnsi="Arial" w:cs="Arial"/>
          <w:sz w:val="28"/>
          <w:szCs w:val="28"/>
          <w:lang w:eastAsia="en-AU"/>
        </w:rPr>
        <w:br w:type="page"/>
      </w:r>
      <w:r w:rsidR="003D352D">
        <w:rPr>
          <w:rFonts w:ascii="Arial" w:eastAsiaTheme="minorHAnsi" w:hAnsi="Arial" w:cs="Arial"/>
          <w:sz w:val="28"/>
          <w:szCs w:val="28"/>
          <w:lang w:eastAsia="en-AU"/>
        </w:rPr>
        <w:lastRenderedPageBreak/>
        <w:br w:type="page"/>
      </w:r>
    </w:p>
    <w:p w14:paraId="6FEF9209" w14:textId="5EF5D6D1" w:rsidR="00C403B7" w:rsidRPr="00101130" w:rsidRDefault="00C403B7" w:rsidP="00F73038">
      <w:pPr>
        <w:pStyle w:val="Appendix1"/>
      </w:pPr>
      <w:bookmarkStart w:id="0" w:name="_Toc452476488"/>
      <w:bookmarkStart w:id="1" w:name="_Toc454544456"/>
      <w:r>
        <w:lastRenderedPageBreak/>
        <w:t>Workforce p</w:t>
      </w:r>
      <w:r w:rsidRPr="00101130">
        <w:t>lan template</w:t>
      </w:r>
      <w:bookmarkEnd w:id="0"/>
      <w:bookmarkEnd w:id="1"/>
    </w:p>
    <w:p w14:paraId="54C25DA0" w14:textId="77777777" w:rsidR="00C403B7" w:rsidRPr="00101130" w:rsidRDefault="00C403B7" w:rsidP="00C403B7">
      <w:pPr>
        <w:rPr>
          <w:rFonts w:ascii="Arial" w:hAnsi="Arial" w:cs="Arial"/>
        </w:rPr>
      </w:pPr>
    </w:p>
    <w:p w14:paraId="3F8EB4CB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b/>
          <w:bCs/>
          <w:sz w:val="44"/>
          <w:szCs w:val="44"/>
          <w:lang w:eastAsia="en-AU"/>
        </w:rPr>
      </w:pPr>
    </w:p>
    <w:p w14:paraId="60BA9846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b/>
          <w:sz w:val="44"/>
          <w:szCs w:val="44"/>
          <w:lang w:eastAsia="en-AU"/>
        </w:rPr>
      </w:pPr>
      <w:proofErr w:type="gramStart"/>
      <w:r w:rsidRPr="00101130">
        <w:rPr>
          <w:rFonts w:ascii="Arial" w:eastAsiaTheme="minorHAnsi" w:hAnsi="Arial" w:cs="Arial"/>
          <w:b/>
          <w:bCs/>
          <w:sz w:val="44"/>
          <w:szCs w:val="44"/>
          <w:lang w:eastAsia="en-AU"/>
        </w:rPr>
        <w:t xml:space="preserve">Workforce Plan for </w:t>
      </w:r>
      <w:r w:rsidRPr="00101130">
        <w:rPr>
          <w:rFonts w:ascii="Arial" w:eastAsiaTheme="minorHAnsi" w:hAnsi="Arial" w:cs="Arial"/>
          <w:b/>
          <w:sz w:val="44"/>
          <w:szCs w:val="44"/>
          <w:lang w:eastAsia="en-AU"/>
        </w:rPr>
        <w:t>[Insert name of local government(s), regional authority, region, state etc.]</w:t>
      </w:r>
      <w:proofErr w:type="gramEnd"/>
    </w:p>
    <w:p w14:paraId="7170AF09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0AF7E4E8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63155CB0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4591C5EC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4"/>
          <w:szCs w:val="24"/>
          <w:lang w:eastAsia="en-AU"/>
        </w:rPr>
      </w:pPr>
      <w:r w:rsidRPr="00101130">
        <w:rPr>
          <w:rFonts w:ascii="Arial" w:eastAsiaTheme="minorHAnsi" w:hAnsi="Arial" w:cs="Arial"/>
          <w:sz w:val="28"/>
          <w:szCs w:val="28"/>
          <w:lang w:eastAsia="en-AU"/>
        </w:rPr>
        <w:t xml:space="preserve">[Add logo and/or pictures] </w:t>
      </w:r>
    </w:p>
    <w:p w14:paraId="0462BD7D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5B0C1437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79705778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65D8A076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4290B119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43E6EAF1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0CCFF7BF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216005D9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  <w:r w:rsidRPr="00101130">
        <w:rPr>
          <w:rFonts w:ascii="Arial" w:eastAsiaTheme="minorHAnsi" w:hAnsi="Arial" w:cs="Arial"/>
          <w:sz w:val="28"/>
          <w:szCs w:val="28"/>
          <w:lang w:eastAsia="en-AU"/>
        </w:rPr>
        <w:t xml:space="preserve">[Insert month and year of preparation] </w:t>
      </w:r>
    </w:p>
    <w:p w14:paraId="7BCD16CB" w14:textId="77777777" w:rsidR="00C403B7" w:rsidRPr="00101130" w:rsidRDefault="00C403B7" w:rsidP="005F55FF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263C4D28" w14:textId="77777777" w:rsidR="00C403B7" w:rsidRDefault="00C403B7">
      <w:pPr>
        <w:spacing w:before="0" w:after="0"/>
        <w:rPr>
          <w:rFonts w:ascii="Arial" w:eastAsiaTheme="minorHAnsi" w:hAnsi="Arial" w:cs="Arial"/>
          <w:sz w:val="28"/>
          <w:szCs w:val="28"/>
          <w:lang w:eastAsia="en-AU"/>
        </w:rPr>
      </w:pPr>
    </w:p>
    <w:p w14:paraId="3A8CF8F8" w14:textId="1FA8B534" w:rsidR="00C403B7" w:rsidRDefault="00C403B7">
      <w:pPr>
        <w:spacing w:before="0" w:after="0"/>
        <w:rPr>
          <w:rFonts w:ascii="Arial" w:eastAsiaTheme="minorHAnsi" w:hAnsi="Arial" w:cs="Arial"/>
          <w:sz w:val="28"/>
          <w:szCs w:val="28"/>
          <w:lang w:eastAsia="en-AU"/>
        </w:rPr>
      </w:pPr>
      <w:r>
        <w:rPr>
          <w:rFonts w:ascii="Arial" w:eastAsiaTheme="minorHAnsi" w:hAnsi="Arial" w:cs="Arial"/>
          <w:sz w:val="28"/>
          <w:szCs w:val="28"/>
          <w:lang w:eastAsia="en-AU"/>
        </w:rPr>
        <w:br w:type="page"/>
      </w:r>
    </w:p>
    <w:sdt>
      <w:sdtPr>
        <w:rPr>
          <w:rFonts w:asciiTheme="minorHAnsi" w:eastAsiaTheme="minorEastAsia" w:hAnsiTheme="minorHAnsi" w:cstheme="minorHAnsi"/>
          <w:b/>
          <w:bCs/>
          <w:i w:val="0"/>
          <w:iCs w:val="0"/>
          <w:color w:val="auto"/>
          <w:spacing w:val="0"/>
          <w:sz w:val="22"/>
          <w:szCs w:val="22"/>
        </w:rPr>
        <w:id w:val="-306941628"/>
        <w:docPartObj>
          <w:docPartGallery w:val="Table of Contents"/>
          <w:docPartUnique/>
        </w:docPartObj>
      </w:sdtPr>
      <w:sdtEndPr>
        <w:rPr>
          <w:rFonts w:ascii="Arial" w:hAnsi="Arial" w:cs="Arial"/>
          <w:b w:val="0"/>
          <w:bCs w:val="0"/>
          <w:noProof/>
        </w:rPr>
      </w:sdtEndPr>
      <w:sdtContent>
        <w:p w14:paraId="7AA8E79C" w14:textId="13EF1F9E" w:rsidR="00AE1A5F" w:rsidRPr="001E0E91" w:rsidRDefault="00AE1A5F" w:rsidP="00F73038">
          <w:pPr>
            <w:pStyle w:val="Subtitle"/>
            <w:spacing w:before="0" w:after="0"/>
          </w:pPr>
          <w:r w:rsidRPr="001E0E91">
            <w:t>Contents</w:t>
          </w:r>
          <w:r w:rsidR="00C403B7">
            <w:t xml:space="preserve"> for workforce plan</w:t>
          </w:r>
        </w:p>
        <w:p w14:paraId="75E83536" w14:textId="77777777" w:rsidR="005F55FF" w:rsidRPr="007F1366" w:rsidRDefault="00C403B7" w:rsidP="007F1366">
          <w:pPr>
            <w:pStyle w:val="TOC1"/>
            <w:rPr>
              <w:rFonts w:asciiTheme="minorHAnsi" w:hAnsiTheme="minorHAnsi" w:cstheme="minorBidi"/>
              <w:noProof/>
              <w:lang w:eastAsia="en-AU"/>
            </w:rPr>
          </w:pP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 xml:space="preserve"> TOC \o "2-3" \h \z \t "Heading 1,1" </w:instrText>
          </w:r>
          <w:r>
            <w:rPr>
              <w:rFonts w:cs="Arial"/>
            </w:rPr>
            <w:fldChar w:fldCharType="separate"/>
          </w:r>
          <w:hyperlink w:anchor="_Toc454544200" w:history="1">
            <w:r w:rsidR="005F55FF" w:rsidRPr="007F1366">
              <w:rPr>
                <w:rStyle w:val="Hyperlink"/>
                <w:noProof/>
                <w:szCs w:val="20"/>
              </w:rPr>
              <w:t>1</w:t>
            </w:r>
            <w:r w:rsidR="005F55FF" w:rsidRPr="007F1366">
              <w:rPr>
                <w:rFonts w:asciiTheme="minorHAnsi" w:hAnsiTheme="minorHAnsi"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noProof/>
                <w:szCs w:val="20"/>
              </w:rPr>
              <w:t>Overview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_Toc454544200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3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684E3CB8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01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1.1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Scope and scale of the workforce plan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_Toc454544201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3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1C7C5276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02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1.2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Allocate resources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_Toc454544202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3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687436C1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03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1.3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Alignment with other plans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_Toc454544203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3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D658BAA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04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1.4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Key stakeholders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_Toc454544204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3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BABD4C5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05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1.5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Data and information sources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_Toc454544205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3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1A0E6582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06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1.6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Inter- and intra-organisational commitment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_Toc454544206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3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3558DAD5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07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1.7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The project plan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_Toc454544207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3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2CCFF678" w14:textId="77777777" w:rsidR="005F55FF" w:rsidRPr="007F1366" w:rsidRDefault="0006413C" w:rsidP="007F1366">
          <w:pPr>
            <w:pStyle w:val="TOC1"/>
            <w:rPr>
              <w:rFonts w:asciiTheme="minorHAnsi" w:hAnsiTheme="minorHAnsi" w:cstheme="minorBidi"/>
              <w:noProof/>
              <w:lang w:eastAsia="en-AU"/>
            </w:rPr>
          </w:pPr>
          <w:hyperlink w:anchor="_Toc454544208" w:history="1">
            <w:r w:rsidR="005F55FF" w:rsidRPr="007F1366">
              <w:rPr>
                <w:rStyle w:val="Hyperlink"/>
                <w:noProof/>
                <w:szCs w:val="20"/>
              </w:rPr>
              <w:t>2</w:t>
            </w:r>
            <w:r w:rsidR="005F55FF" w:rsidRPr="007F1366">
              <w:rPr>
                <w:rFonts w:asciiTheme="minorHAnsi" w:hAnsiTheme="minorHAnsi"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noProof/>
                <w:szCs w:val="20"/>
              </w:rPr>
              <w:t>Where are we now?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_Toc454544208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4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12F324F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09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2.1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The current external context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_Toc454544209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4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AA9DCF0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10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2.2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Strategic documents and service provision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_Toc454544210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4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718DADAA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11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2.3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The current workforce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_Toc454544211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4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634C41BA" w14:textId="77777777" w:rsidR="005F55FF" w:rsidRPr="007F1366" w:rsidRDefault="0006413C" w:rsidP="007F1366">
          <w:pPr>
            <w:pStyle w:val="TOC3"/>
            <w:rPr>
              <w:rFonts w:cstheme="minorBidi"/>
              <w:noProof/>
              <w:lang w:eastAsia="en-AU"/>
            </w:rPr>
          </w:pPr>
          <w:hyperlink w:anchor="_Toc454544212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2.3.1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Data sources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_Toc454544212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4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7F8256DB" w14:textId="77777777" w:rsidR="005F55FF" w:rsidRPr="007F1366" w:rsidRDefault="0006413C" w:rsidP="007F1366">
          <w:pPr>
            <w:pStyle w:val="TOC3"/>
            <w:rPr>
              <w:rFonts w:cstheme="minorBidi"/>
              <w:noProof/>
              <w:lang w:eastAsia="en-AU"/>
            </w:rPr>
          </w:pPr>
          <w:hyperlink w:anchor="_Toc454544213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2.3.2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Workforce analysis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_Toc454544213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4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64B0B0A" w14:textId="77777777" w:rsidR="005F55FF" w:rsidRPr="007F1366" w:rsidRDefault="0006413C" w:rsidP="007F1366">
          <w:pPr>
            <w:pStyle w:val="TOC3"/>
            <w:rPr>
              <w:rFonts w:cstheme="minorBidi"/>
              <w:noProof/>
              <w:lang w:eastAsia="en-AU"/>
            </w:rPr>
          </w:pPr>
          <w:hyperlink w:anchor="_Toc454544214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2.3.3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Critical roles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_Toc454544214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4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7F365A9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15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2.4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Overall summary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_Toc454544215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4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5F8FD4DE" w14:textId="77777777" w:rsidR="005F55FF" w:rsidRPr="007F1366" w:rsidRDefault="0006413C" w:rsidP="007F1366">
          <w:pPr>
            <w:pStyle w:val="TOC1"/>
            <w:rPr>
              <w:rFonts w:asciiTheme="minorHAnsi" w:hAnsiTheme="minorHAnsi" w:cstheme="minorBidi"/>
              <w:noProof/>
              <w:lang w:eastAsia="en-AU"/>
            </w:rPr>
          </w:pPr>
          <w:hyperlink w:anchor="_Toc454544216" w:history="1">
            <w:r w:rsidR="005F55FF" w:rsidRPr="007F1366">
              <w:rPr>
                <w:rStyle w:val="Hyperlink"/>
                <w:noProof/>
                <w:szCs w:val="20"/>
              </w:rPr>
              <w:t>3</w:t>
            </w:r>
            <w:r w:rsidR="005F55FF" w:rsidRPr="007F1366">
              <w:rPr>
                <w:rFonts w:asciiTheme="minorHAnsi" w:hAnsiTheme="minorHAnsi"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noProof/>
                <w:szCs w:val="20"/>
              </w:rPr>
              <w:t>Where might we be in the future?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_Toc454544216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5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2BE625A3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17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3.1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The forecast external context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_Toc454544217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5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373EA1A7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18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3.2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Future demand for services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_Toc454544218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5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78CC496C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19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3.3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Workforce needed to meet demand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_Toc454544219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5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5029B88F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20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3.4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Overall summary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_Toc454544220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5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6B9A173E" w14:textId="77777777" w:rsidR="005F55FF" w:rsidRPr="007F1366" w:rsidRDefault="0006413C" w:rsidP="007F1366">
          <w:pPr>
            <w:pStyle w:val="TOC1"/>
            <w:rPr>
              <w:rFonts w:asciiTheme="minorHAnsi" w:hAnsiTheme="minorHAnsi" w:cstheme="minorBidi"/>
              <w:noProof/>
              <w:lang w:eastAsia="en-AU"/>
            </w:rPr>
          </w:pPr>
          <w:hyperlink w:anchor="_Toc454544221" w:history="1">
            <w:r w:rsidR="005F55FF" w:rsidRPr="007F1366">
              <w:rPr>
                <w:rStyle w:val="Hyperlink"/>
                <w:noProof/>
                <w:szCs w:val="20"/>
              </w:rPr>
              <w:t>4</w:t>
            </w:r>
            <w:r w:rsidR="005F55FF" w:rsidRPr="007F1366">
              <w:rPr>
                <w:rFonts w:asciiTheme="minorHAnsi" w:hAnsiTheme="minorHAnsi"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noProof/>
                <w:szCs w:val="20"/>
              </w:rPr>
              <w:t>Where are the gaps?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_Toc454544221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6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117AA8CD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22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4.1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The gaps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_Toc454544222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6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29AA7CF1" w14:textId="77777777" w:rsidR="005F55FF" w:rsidRPr="007F1366" w:rsidRDefault="0006413C" w:rsidP="007F1366">
          <w:pPr>
            <w:pStyle w:val="TOC3"/>
            <w:rPr>
              <w:rFonts w:cstheme="minorBidi"/>
              <w:noProof/>
              <w:lang w:eastAsia="en-AU"/>
            </w:rPr>
          </w:pPr>
          <w:hyperlink w:anchor="_Toc454544223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4.1.1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Numbers and roles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_Toc454544223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6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0C87F36F" w14:textId="77777777" w:rsidR="005F55FF" w:rsidRPr="007F1366" w:rsidRDefault="0006413C" w:rsidP="007F1366">
          <w:pPr>
            <w:pStyle w:val="TOC3"/>
            <w:rPr>
              <w:rFonts w:cstheme="minorBidi"/>
              <w:noProof/>
              <w:lang w:eastAsia="en-AU"/>
            </w:rPr>
          </w:pPr>
          <w:hyperlink w:anchor="_Toc454544224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4.1.2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Skills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_Toc454544224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6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5692A08C" w14:textId="77777777" w:rsidR="005F55FF" w:rsidRPr="007F1366" w:rsidRDefault="0006413C" w:rsidP="007F1366">
          <w:pPr>
            <w:pStyle w:val="TOC3"/>
            <w:rPr>
              <w:rFonts w:cstheme="minorBidi"/>
              <w:noProof/>
              <w:lang w:eastAsia="en-AU"/>
            </w:rPr>
          </w:pPr>
          <w:hyperlink w:anchor="_Toc454544225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4.1.3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Profile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_Toc454544225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6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5225EFAD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26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4.2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The risk of not addressing the gaps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_Toc454544226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6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1468B15E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27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4.3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Priorities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_Toc454544227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6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0F691DBF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28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4.4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Overall summary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_Toc454544228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6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EA6DD83" w14:textId="77777777" w:rsidR="005F55FF" w:rsidRPr="007F1366" w:rsidRDefault="0006413C" w:rsidP="007F1366">
          <w:pPr>
            <w:pStyle w:val="TOC1"/>
            <w:rPr>
              <w:rFonts w:asciiTheme="minorHAnsi" w:hAnsiTheme="minorHAnsi" w:cstheme="minorBidi"/>
              <w:noProof/>
              <w:lang w:eastAsia="en-AU"/>
            </w:rPr>
          </w:pPr>
          <w:hyperlink w:anchor="_Toc454544229" w:history="1">
            <w:r w:rsidR="005F55FF" w:rsidRPr="007F1366">
              <w:rPr>
                <w:rStyle w:val="Hyperlink"/>
                <w:noProof/>
                <w:szCs w:val="20"/>
                <w:lang w:eastAsia="en-AU"/>
              </w:rPr>
              <w:t>5</w:t>
            </w:r>
            <w:r w:rsidR="005F55FF" w:rsidRPr="007F1366">
              <w:rPr>
                <w:rFonts w:asciiTheme="minorHAnsi" w:hAnsiTheme="minorHAnsi"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noProof/>
                <w:szCs w:val="20"/>
              </w:rPr>
              <w:t>Strategies</w:t>
            </w:r>
            <w:r w:rsidR="005F55FF" w:rsidRPr="007F1366">
              <w:rPr>
                <w:rStyle w:val="Hyperlink"/>
                <w:noProof/>
                <w:szCs w:val="20"/>
                <w:lang w:eastAsia="en-AU"/>
              </w:rPr>
              <w:t xml:space="preserve"> to address the gaps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_Toc454544229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7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728CBC1C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30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5.1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Strategies and actions to address the gaps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_Toc454544230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7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1C196FFE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31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5.2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The costs/benefits of actions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_Toc454544231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7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16EA1375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32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5.3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Partnerships for success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_Toc454544232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7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2CF91B1D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33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5.4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Implementation plan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_Toc454544233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7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6B91F66F" w14:textId="77777777" w:rsidR="005F55FF" w:rsidRPr="007F1366" w:rsidRDefault="0006413C" w:rsidP="007F1366">
          <w:pPr>
            <w:pStyle w:val="TOC1"/>
            <w:rPr>
              <w:rFonts w:asciiTheme="minorHAnsi" w:hAnsiTheme="minorHAnsi" w:cstheme="minorBidi"/>
              <w:noProof/>
              <w:lang w:eastAsia="en-AU"/>
            </w:rPr>
          </w:pPr>
          <w:hyperlink w:anchor="_Toc454544234" w:history="1">
            <w:r w:rsidR="005F55FF" w:rsidRPr="007F1366">
              <w:rPr>
                <w:rStyle w:val="Hyperlink"/>
                <w:noProof/>
                <w:szCs w:val="20"/>
                <w:lang w:eastAsia="en-AU"/>
              </w:rPr>
              <w:t>6</w:t>
            </w:r>
            <w:r w:rsidR="005F55FF" w:rsidRPr="007F1366">
              <w:rPr>
                <w:rFonts w:asciiTheme="minorHAnsi" w:hAnsiTheme="minorHAnsi"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noProof/>
                <w:szCs w:val="20"/>
              </w:rPr>
              <w:t>Monitoring</w:t>
            </w:r>
            <w:r w:rsidR="005F55FF" w:rsidRPr="007F1366">
              <w:rPr>
                <w:rStyle w:val="Hyperlink"/>
                <w:noProof/>
                <w:szCs w:val="20"/>
                <w:lang w:eastAsia="en-AU"/>
              </w:rPr>
              <w:t xml:space="preserve"> and evaluation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_Toc454544234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8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59A7E46D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35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6.1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Evaluation of the drafting process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_Toc454544235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8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18F31D37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36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6.2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Timeframe for monitoring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_Toc454544236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8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1B484DF" w14:textId="77777777" w:rsidR="005F55FF" w:rsidRPr="007F1366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37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6.3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Evaluation of the success of the workforce plan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_Toc454544237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8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55A3A33" w14:textId="77777777" w:rsidR="005F55FF" w:rsidRDefault="0006413C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38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6.4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Opportunities to share learnings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_Toc454544238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8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54BBB23C" w14:textId="4BECD508" w:rsidR="00AE1A5F" w:rsidRPr="005F55FF" w:rsidRDefault="00C403B7" w:rsidP="007F1366">
          <w:pPr>
            <w:tabs>
              <w:tab w:val="right" w:pos="9072"/>
            </w:tabs>
            <w:rPr>
              <w:rFonts w:ascii="Arial" w:hAnsi="Arial" w:cs="Arial"/>
            </w:rPr>
            <w:sectPr w:rsidR="00AE1A5F" w:rsidRPr="005F55FF" w:rsidSect="00F73038">
              <w:footerReference w:type="first" r:id="rId20"/>
              <w:type w:val="oddPage"/>
              <w:pgSz w:w="11900" w:h="16840"/>
              <w:pgMar w:top="2155" w:right="1440" w:bottom="794" w:left="1440" w:header="709" w:footer="709" w:gutter="0"/>
              <w:pgNumType w:start="1"/>
              <w:cols w:space="708"/>
              <w:titlePg/>
              <w:docGrid w:linePitch="360"/>
            </w:sectPr>
          </w:pPr>
          <w:r>
            <w:rPr>
              <w:rFonts w:ascii="Arial" w:hAnsi="Arial" w:cs="Arial"/>
              <w:sz w:val="20"/>
            </w:rPr>
            <w:fldChar w:fldCharType="end"/>
          </w:r>
        </w:p>
      </w:sdtContent>
    </w:sdt>
    <w:p w14:paraId="3FB19292" w14:textId="014A3CE4" w:rsidR="008077D8" w:rsidRPr="001E0E91" w:rsidRDefault="009C611D" w:rsidP="003D352D">
      <w:pPr>
        <w:pStyle w:val="Heading1"/>
        <w:numPr>
          <w:ilvl w:val="0"/>
          <w:numId w:val="23"/>
        </w:numPr>
      </w:pPr>
      <w:bookmarkStart w:id="2" w:name="_Toc454544200"/>
      <w:r w:rsidRPr="001E0E91">
        <w:lastRenderedPageBreak/>
        <w:t>Overview</w:t>
      </w:r>
      <w:bookmarkEnd w:id="2"/>
    </w:p>
    <w:p w14:paraId="1A50BEA9" w14:textId="77777777" w:rsidR="00A546C8" w:rsidRPr="00101130" w:rsidRDefault="00A546C8" w:rsidP="00A546C8">
      <w:pPr>
        <w:rPr>
          <w:rFonts w:ascii="Arial" w:hAnsi="Arial" w:cs="Arial"/>
        </w:rPr>
      </w:pPr>
    </w:p>
    <w:p w14:paraId="26AF2825" w14:textId="77777777" w:rsidR="00F35DBD" w:rsidRPr="00101130" w:rsidRDefault="00F35DBD" w:rsidP="0023620F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is a high level overview about the aims of the workforce plan and expected outcomes.  It should also include the following sections:</w:t>
      </w:r>
    </w:p>
    <w:p w14:paraId="28A3E99C" w14:textId="556A7B70" w:rsidR="0023620F" w:rsidRPr="00101130" w:rsidRDefault="009C611D" w:rsidP="005323C9">
      <w:pPr>
        <w:pStyle w:val="Heading2"/>
        <w:rPr>
          <w:rFonts w:ascii="Arial" w:hAnsi="Arial" w:cs="Arial"/>
        </w:rPr>
      </w:pPr>
      <w:bookmarkStart w:id="3" w:name="_Toc454544201"/>
      <w:r>
        <w:rPr>
          <w:rFonts w:ascii="Arial" w:hAnsi="Arial" w:cs="Arial"/>
        </w:rPr>
        <w:t>S</w:t>
      </w:r>
      <w:r w:rsidR="005F5D6D">
        <w:rPr>
          <w:rFonts w:ascii="Arial" w:hAnsi="Arial" w:cs="Arial"/>
        </w:rPr>
        <w:t>cope and scale</w:t>
      </w:r>
      <w:r>
        <w:rPr>
          <w:rFonts w:ascii="Arial" w:hAnsi="Arial" w:cs="Arial"/>
        </w:rPr>
        <w:t xml:space="preserve"> of the workforce plan</w:t>
      </w:r>
      <w:bookmarkEnd w:id="3"/>
    </w:p>
    <w:p w14:paraId="4FDEDD34" w14:textId="6B7B4FAC" w:rsidR="005323C9" w:rsidRPr="00101130" w:rsidRDefault="0018034B" w:rsidP="005323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section </w:t>
      </w:r>
      <w:r w:rsidR="009C611D">
        <w:rPr>
          <w:rFonts w:ascii="Arial" w:hAnsi="Arial" w:cs="Arial"/>
        </w:rPr>
        <w:t>details the scope and scale of the workforce plan</w:t>
      </w:r>
      <w:r>
        <w:rPr>
          <w:rFonts w:ascii="Arial" w:hAnsi="Arial" w:cs="Arial"/>
        </w:rPr>
        <w:t xml:space="preserve"> </w:t>
      </w:r>
      <w:r w:rsidR="009C611D">
        <w:rPr>
          <w:rFonts w:ascii="Arial" w:hAnsi="Arial" w:cs="Arial"/>
        </w:rPr>
        <w:t>and reasons for this selection</w:t>
      </w:r>
      <w:r>
        <w:rPr>
          <w:rFonts w:ascii="Arial" w:hAnsi="Arial" w:cs="Arial"/>
        </w:rPr>
        <w:t xml:space="preserve">. </w:t>
      </w:r>
    </w:p>
    <w:p w14:paraId="3345DB2B" w14:textId="710E6BD3" w:rsidR="00F35DBD" w:rsidRPr="00101130" w:rsidRDefault="005F5D6D" w:rsidP="005323C9">
      <w:pPr>
        <w:pStyle w:val="Heading2"/>
        <w:rPr>
          <w:rFonts w:ascii="Arial" w:hAnsi="Arial" w:cs="Arial"/>
        </w:rPr>
      </w:pPr>
      <w:bookmarkStart w:id="4" w:name="_Toc454544202"/>
      <w:r>
        <w:rPr>
          <w:rFonts w:ascii="Arial" w:hAnsi="Arial" w:cs="Arial"/>
        </w:rPr>
        <w:t>Allocate resources</w:t>
      </w:r>
      <w:bookmarkEnd w:id="4"/>
    </w:p>
    <w:p w14:paraId="0A78D684" w14:textId="39AD3218" w:rsidR="005323C9" w:rsidRPr="00101130" w:rsidRDefault="0018034B" w:rsidP="005323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section </w:t>
      </w:r>
      <w:r w:rsidR="009C611D">
        <w:rPr>
          <w:rFonts w:ascii="Arial" w:hAnsi="Arial" w:cs="Arial"/>
        </w:rPr>
        <w:t>details</w:t>
      </w:r>
      <w:r>
        <w:rPr>
          <w:rFonts w:ascii="Arial" w:hAnsi="Arial" w:cs="Arial"/>
        </w:rPr>
        <w:t xml:space="preserve"> </w:t>
      </w:r>
      <w:r w:rsidR="009C611D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resources </w:t>
      </w:r>
      <w:r w:rsidR="009C611D">
        <w:rPr>
          <w:rFonts w:ascii="Arial" w:hAnsi="Arial" w:cs="Arial"/>
        </w:rPr>
        <w:t>which will be used to</w:t>
      </w:r>
      <w:r>
        <w:rPr>
          <w:rFonts w:ascii="Arial" w:hAnsi="Arial" w:cs="Arial"/>
        </w:rPr>
        <w:t xml:space="preserve"> carry out the workforce plan</w:t>
      </w:r>
      <w:r w:rsidR="00C4499A">
        <w:rPr>
          <w:rFonts w:ascii="Arial" w:hAnsi="Arial" w:cs="Arial"/>
        </w:rPr>
        <w:t>ning process</w:t>
      </w:r>
      <w:r>
        <w:rPr>
          <w:rFonts w:ascii="Arial" w:hAnsi="Arial" w:cs="Arial"/>
        </w:rPr>
        <w:t xml:space="preserve">. </w:t>
      </w:r>
    </w:p>
    <w:p w14:paraId="19F5BDC4" w14:textId="514B8353" w:rsidR="0023620F" w:rsidRPr="00101130" w:rsidRDefault="00F81FBB" w:rsidP="005323C9">
      <w:pPr>
        <w:pStyle w:val="Heading2"/>
        <w:rPr>
          <w:rFonts w:ascii="Arial" w:hAnsi="Arial" w:cs="Arial"/>
        </w:rPr>
      </w:pPr>
      <w:bookmarkStart w:id="5" w:name="_Toc454544203"/>
      <w:r>
        <w:rPr>
          <w:rFonts w:ascii="Arial" w:hAnsi="Arial" w:cs="Arial"/>
        </w:rPr>
        <w:t>Align</w:t>
      </w:r>
      <w:r w:rsidR="009C611D">
        <w:rPr>
          <w:rFonts w:ascii="Arial" w:hAnsi="Arial" w:cs="Arial"/>
        </w:rPr>
        <w:t>ment</w:t>
      </w:r>
      <w:r w:rsidR="0023620F" w:rsidRPr="00101130">
        <w:rPr>
          <w:rFonts w:ascii="Arial" w:hAnsi="Arial" w:cs="Arial"/>
        </w:rPr>
        <w:t xml:space="preserve"> with other plans</w:t>
      </w:r>
      <w:bookmarkEnd w:id="5"/>
    </w:p>
    <w:p w14:paraId="58CA2B31" w14:textId="7F81919D" w:rsidR="005323C9" w:rsidRPr="00101130" w:rsidRDefault="0018034B" w:rsidP="005323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section </w:t>
      </w:r>
      <w:r w:rsidR="009C611D">
        <w:rPr>
          <w:rFonts w:ascii="Arial" w:hAnsi="Arial" w:cs="Arial"/>
        </w:rPr>
        <w:t xml:space="preserve">details how the </w:t>
      </w:r>
      <w:r>
        <w:rPr>
          <w:rFonts w:ascii="Arial" w:hAnsi="Arial" w:cs="Arial"/>
        </w:rPr>
        <w:t xml:space="preserve">workforce plan </w:t>
      </w:r>
      <w:r w:rsidR="009C611D">
        <w:rPr>
          <w:rFonts w:ascii="Arial" w:hAnsi="Arial" w:cs="Arial"/>
        </w:rPr>
        <w:t>will align with</w:t>
      </w:r>
      <w:r w:rsidRPr="0018034B">
        <w:rPr>
          <w:rFonts w:ascii="Arial" w:hAnsi="Arial" w:cs="Arial"/>
        </w:rPr>
        <w:t xml:space="preserve"> other </w:t>
      </w:r>
      <w:r w:rsidR="00C4499A">
        <w:rPr>
          <w:rFonts w:ascii="Arial" w:hAnsi="Arial" w:cs="Arial"/>
        </w:rPr>
        <w:t>strategic and</w:t>
      </w:r>
      <w:r w:rsidR="009C611D">
        <w:rPr>
          <w:rFonts w:ascii="Arial" w:hAnsi="Arial" w:cs="Arial"/>
        </w:rPr>
        <w:t xml:space="preserve"> operational</w:t>
      </w:r>
      <w:r w:rsidR="00C4499A">
        <w:rPr>
          <w:rFonts w:ascii="Arial" w:hAnsi="Arial" w:cs="Arial"/>
        </w:rPr>
        <w:t xml:space="preserve"> </w:t>
      </w:r>
      <w:r w:rsidRPr="0018034B">
        <w:rPr>
          <w:rFonts w:ascii="Arial" w:hAnsi="Arial" w:cs="Arial"/>
        </w:rPr>
        <w:t>plans</w:t>
      </w:r>
      <w:r>
        <w:rPr>
          <w:rFonts w:ascii="Arial" w:hAnsi="Arial" w:cs="Arial"/>
        </w:rPr>
        <w:t xml:space="preserve">. </w:t>
      </w:r>
    </w:p>
    <w:p w14:paraId="037DC413" w14:textId="58F9E2CA" w:rsidR="0023620F" w:rsidRPr="00101130" w:rsidRDefault="009C611D" w:rsidP="005323C9">
      <w:pPr>
        <w:pStyle w:val="Heading2"/>
        <w:rPr>
          <w:rFonts w:ascii="Arial" w:hAnsi="Arial" w:cs="Arial"/>
        </w:rPr>
      </w:pPr>
      <w:bookmarkStart w:id="6" w:name="_Toc454544204"/>
      <w:r>
        <w:rPr>
          <w:rFonts w:ascii="Arial" w:hAnsi="Arial" w:cs="Arial"/>
        </w:rPr>
        <w:t>K</w:t>
      </w:r>
      <w:r w:rsidR="0023620F" w:rsidRPr="00101130">
        <w:rPr>
          <w:rFonts w:ascii="Arial" w:hAnsi="Arial" w:cs="Arial"/>
        </w:rPr>
        <w:t>ey stakeholders</w:t>
      </w:r>
      <w:bookmarkEnd w:id="6"/>
      <w:r w:rsidR="00F35DBD" w:rsidRPr="00101130">
        <w:rPr>
          <w:rFonts w:ascii="Arial" w:hAnsi="Arial" w:cs="Arial"/>
        </w:rPr>
        <w:t xml:space="preserve"> </w:t>
      </w:r>
    </w:p>
    <w:p w14:paraId="7FD14303" w14:textId="7BBE20E8" w:rsidR="005323C9" w:rsidRPr="00101130" w:rsidRDefault="0018034B" w:rsidP="005323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</w:t>
      </w:r>
      <w:r w:rsidR="009C611D">
        <w:rPr>
          <w:rFonts w:ascii="Arial" w:hAnsi="Arial" w:cs="Arial"/>
        </w:rPr>
        <w:t>details the</w:t>
      </w:r>
      <w:r>
        <w:rPr>
          <w:rFonts w:ascii="Arial" w:hAnsi="Arial" w:cs="Arial"/>
        </w:rPr>
        <w:t xml:space="preserve"> key stakeholders </w:t>
      </w:r>
      <w:r w:rsidR="009C611D">
        <w:rPr>
          <w:rFonts w:ascii="Arial" w:hAnsi="Arial" w:cs="Arial"/>
        </w:rPr>
        <w:t xml:space="preserve">which will be needed </w:t>
      </w:r>
      <w:r w:rsidR="005F5D6D">
        <w:rPr>
          <w:rFonts w:ascii="Arial" w:hAnsi="Arial" w:cs="Arial"/>
        </w:rPr>
        <w:t>to successfully develop</w:t>
      </w:r>
      <w:r w:rsidR="009C611D">
        <w:rPr>
          <w:rFonts w:ascii="Arial" w:hAnsi="Arial" w:cs="Arial"/>
        </w:rPr>
        <w:t xml:space="preserve"> and implement</w:t>
      </w:r>
      <w:r>
        <w:rPr>
          <w:rFonts w:ascii="Arial" w:hAnsi="Arial" w:cs="Arial"/>
        </w:rPr>
        <w:t xml:space="preserve"> the workforce plan.  </w:t>
      </w:r>
    </w:p>
    <w:p w14:paraId="12BCB240" w14:textId="057E3ED8" w:rsidR="0023620F" w:rsidRPr="00101130" w:rsidRDefault="009C611D" w:rsidP="005323C9">
      <w:pPr>
        <w:pStyle w:val="Heading2"/>
        <w:rPr>
          <w:rFonts w:ascii="Arial" w:hAnsi="Arial" w:cs="Arial"/>
        </w:rPr>
      </w:pPr>
      <w:bookmarkStart w:id="7" w:name="_Toc454544205"/>
      <w:r>
        <w:rPr>
          <w:rFonts w:ascii="Arial" w:hAnsi="Arial" w:cs="Arial"/>
        </w:rPr>
        <w:t>D</w:t>
      </w:r>
      <w:r w:rsidR="0023620F" w:rsidRPr="00101130">
        <w:rPr>
          <w:rFonts w:ascii="Arial" w:hAnsi="Arial" w:cs="Arial"/>
        </w:rPr>
        <w:t>ata and information sources</w:t>
      </w:r>
      <w:bookmarkEnd w:id="7"/>
    </w:p>
    <w:p w14:paraId="0E5779B7" w14:textId="488B63A6" w:rsidR="00973B12" w:rsidRPr="00101130" w:rsidRDefault="0018034B" w:rsidP="00973B12">
      <w:pPr>
        <w:rPr>
          <w:rFonts w:ascii="Arial" w:hAnsi="Arial" w:cs="Arial"/>
        </w:rPr>
      </w:pPr>
      <w:r>
        <w:rPr>
          <w:rFonts w:ascii="Arial" w:hAnsi="Arial" w:cs="Arial"/>
        </w:rPr>
        <w:t>This section</w:t>
      </w:r>
      <w:r w:rsidR="005F5D6D">
        <w:rPr>
          <w:rFonts w:ascii="Arial" w:hAnsi="Arial" w:cs="Arial"/>
        </w:rPr>
        <w:t xml:space="preserve"> </w:t>
      </w:r>
      <w:r w:rsidR="009C611D">
        <w:rPr>
          <w:rFonts w:ascii="Arial" w:hAnsi="Arial" w:cs="Arial"/>
        </w:rPr>
        <w:t xml:space="preserve">details the </w:t>
      </w:r>
      <w:r>
        <w:rPr>
          <w:rFonts w:ascii="Arial" w:hAnsi="Arial" w:cs="Arial"/>
        </w:rPr>
        <w:t xml:space="preserve">data and information </w:t>
      </w:r>
      <w:r w:rsidR="009C611D">
        <w:rPr>
          <w:rFonts w:ascii="Arial" w:hAnsi="Arial" w:cs="Arial"/>
        </w:rPr>
        <w:t>used to</w:t>
      </w:r>
      <w:r>
        <w:rPr>
          <w:rFonts w:ascii="Arial" w:hAnsi="Arial" w:cs="Arial"/>
        </w:rPr>
        <w:t xml:space="preserve"> build an evidence base </w:t>
      </w:r>
      <w:r w:rsidR="005F5D6D">
        <w:rPr>
          <w:rFonts w:ascii="Arial" w:hAnsi="Arial" w:cs="Arial"/>
        </w:rPr>
        <w:t>to</w:t>
      </w:r>
      <w:r w:rsidR="009C611D">
        <w:rPr>
          <w:rFonts w:ascii="Arial" w:hAnsi="Arial" w:cs="Arial"/>
        </w:rPr>
        <w:t xml:space="preserve"> inform the </w:t>
      </w:r>
      <w:r>
        <w:rPr>
          <w:rFonts w:ascii="Arial" w:hAnsi="Arial" w:cs="Arial"/>
        </w:rPr>
        <w:t xml:space="preserve">workforce plan. </w:t>
      </w:r>
    </w:p>
    <w:p w14:paraId="4CE51BA0" w14:textId="573DA7AE" w:rsidR="00973B12" w:rsidRPr="00101130" w:rsidRDefault="009C611D" w:rsidP="00973B12">
      <w:pPr>
        <w:pStyle w:val="Heading2"/>
        <w:rPr>
          <w:rFonts w:ascii="Arial" w:hAnsi="Arial" w:cs="Arial"/>
        </w:rPr>
      </w:pPr>
      <w:bookmarkStart w:id="8" w:name="_Toc454544206"/>
      <w:r>
        <w:rPr>
          <w:rFonts w:ascii="Arial" w:hAnsi="Arial" w:cs="Arial"/>
        </w:rPr>
        <w:t>I</w:t>
      </w:r>
      <w:r w:rsidR="00F81FBB">
        <w:rPr>
          <w:rFonts w:ascii="Arial" w:hAnsi="Arial" w:cs="Arial"/>
        </w:rPr>
        <w:t xml:space="preserve">nter- and intra-organisational </w:t>
      </w:r>
      <w:r w:rsidR="00973B12" w:rsidRPr="00101130">
        <w:rPr>
          <w:rFonts w:ascii="Arial" w:hAnsi="Arial" w:cs="Arial"/>
        </w:rPr>
        <w:t>commitment</w:t>
      </w:r>
      <w:bookmarkEnd w:id="8"/>
    </w:p>
    <w:p w14:paraId="1A04C43A" w14:textId="62A81A9A" w:rsidR="005323C9" w:rsidRPr="00101130" w:rsidRDefault="009C611D" w:rsidP="005323C9">
      <w:pPr>
        <w:rPr>
          <w:rFonts w:ascii="Arial" w:hAnsi="Arial" w:cs="Arial"/>
        </w:rPr>
      </w:pPr>
      <w:r>
        <w:rPr>
          <w:rFonts w:ascii="Arial" w:hAnsi="Arial" w:cs="Arial"/>
        </w:rPr>
        <w:t>This section details how commitment has been built within and across organisation as needed</w:t>
      </w:r>
      <w:r w:rsidR="001D7FEB">
        <w:rPr>
          <w:rFonts w:ascii="Arial" w:hAnsi="Arial" w:cs="Arial"/>
        </w:rPr>
        <w:t xml:space="preserve">. </w:t>
      </w:r>
    </w:p>
    <w:p w14:paraId="6C0EECB5" w14:textId="7356956D" w:rsidR="00853A76" w:rsidRPr="00101130" w:rsidRDefault="009C611D" w:rsidP="005323C9">
      <w:pPr>
        <w:pStyle w:val="Heading2"/>
        <w:rPr>
          <w:rFonts w:ascii="Arial" w:hAnsi="Arial" w:cs="Arial"/>
        </w:rPr>
      </w:pPr>
      <w:bookmarkStart w:id="9" w:name="_Toc454544207"/>
      <w:r>
        <w:rPr>
          <w:rFonts w:ascii="Arial" w:hAnsi="Arial" w:cs="Arial"/>
        </w:rPr>
        <w:t>The</w:t>
      </w:r>
      <w:r w:rsidR="0023620F" w:rsidRPr="00101130">
        <w:rPr>
          <w:rFonts w:ascii="Arial" w:hAnsi="Arial" w:cs="Arial"/>
        </w:rPr>
        <w:t xml:space="preserve"> project plan</w:t>
      </w:r>
      <w:bookmarkEnd w:id="9"/>
    </w:p>
    <w:p w14:paraId="139BC315" w14:textId="36FF1386" w:rsidR="0023620F" w:rsidRPr="00101130" w:rsidRDefault="001D7FEB" w:rsidP="00853A76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This section outlines the</w:t>
      </w:r>
      <w:r w:rsidR="009C611D">
        <w:rPr>
          <w:rFonts w:ascii="Arial" w:hAnsi="Arial" w:cs="Arial"/>
        </w:rPr>
        <w:t xml:space="preserve"> timeline for the development of the</w:t>
      </w:r>
      <w:r>
        <w:rPr>
          <w:rFonts w:ascii="Arial" w:hAnsi="Arial" w:cs="Arial"/>
        </w:rPr>
        <w:t xml:space="preserve"> workforce plan, </w:t>
      </w:r>
      <w:r w:rsidR="009C611D">
        <w:rPr>
          <w:rFonts w:ascii="Arial" w:hAnsi="Arial" w:cs="Arial"/>
        </w:rPr>
        <w:t xml:space="preserve">resourcing, </w:t>
      </w:r>
      <w:r>
        <w:rPr>
          <w:rFonts w:ascii="Arial" w:hAnsi="Arial" w:cs="Arial"/>
        </w:rPr>
        <w:t xml:space="preserve">key deliverables and </w:t>
      </w:r>
      <w:r w:rsidR="009C611D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governance process. </w:t>
      </w:r>
      <w:r w:rsidR="00853A76" w:rsidRPr="00101130">
        <w:rPr>
          <w:rFonts w:ascii="Arial" w:hAnsi="Arial" w:cs="Arial"/>
        </w:rPr>
        <w:br w:type="page"/>
      </w:r>
    </w:p>
    <w:p w14:paraId="5997C2B0" w14:textId="77777777" w:rsidR="00853A76" w:rsidRPr="001E0E91" w:rsidRDefault="0023620F" w:rsidP="007F1366">
      <w:pPr>
        <w:pStyle w:val="Heading1"/>
      </w:pPr>
      <w:bookmarkStart w:id="10" w:name="_Toc454544208"/>
      <w:r w:rsidRPr="001E0E91">
        <w:lastRenderedPageBreak/>
        <w:t>Where are we now?</w:t>
      </w:r>
      <w:bookmarkEnd w:id="10"/>
    </w:p>
    <w:p w14:paraId="2E14AD69" w14:textId="77777777" w:rsidR="00A546C8" w:rsidRPr="00101130" w:rsidRDefault="00A546C8" w:rsidP="00A546C8">
      <w:pPr>
        <w:rPr>
          <w:rFonts w:ascii="Arial" w:hAnsi="Arial" w:cs="Arial"/>
          <w:lang w:eastAsia="en-AU"/>
        </w:rPr>
      </w:pPr>
    </w:p>
    <w:p w14:paraId="6A4D55F5" w14:textId="5BAF60EB" w:rsidR="0023620F" w:rsidRPr="00101130" w:rsidRDefault="0023620F" w:rsidP="0023620F">
      <w:pPr>
        <w:pStyle w:val="Heading2"/>
        <w:rPr>
          <w:rFonts w:ascii="Arial" w:hAnsi="Arial" w:cs="Arial"/>
        </w:rPr>
      </w:pPr>
      <w:bookmarkStart w:id="11" w:name="_Toc454544209"/>
      <w:r w:rsidRPr="00101130">
        <w:rPr>
          <w:rFonts w:ascii="Arial" w:hAnsi="Arial" w:cs="Arial"/>
        </w:rPr>
        <w:t xml:space="preserve">The current </w:t>
      </w:r>
      <w:r w:rsidR="00497A9F" w:rsidRPr="00101130">
        <w:rPr>
          <w:rFonts w:ascii="Arial" w:hAnsi="Arial" w:cs="Arial"/>
        </w:rPr>
        <w:t xml:space="preserve">external </w:t>
      </w:r>
      <w:r w:rsidRPr="00101130">
        <w:rPr>
          <w:rFonts w:ascii="Arial" w:hAnsi="Arial" w:cs="Arial"/>
        </w:rPr>
        <w:t>context</w:t>
      </w:r>
      <w:bookmarkEnd w:id="11"/>
    </w:p>
    <w:p w14:paraId="33E7766A" w14:textId="2B9E762D" w:rsidR="00444DC6" w:rsidRPr="00101130" w:rsidRDefault="00444DC6" w:rsidP="0023620F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614D7E">
        <w:rPr>
          <w:rFonts w:ascii="Arial" w:hAnsi="Arial" w:cs="Arial"/>
        </w:rPr>
        <w:t>identifies</w:t>
      </w:r>
      <w:r w:rsidRPr="00101130">
        <w:rPr>
          <w:rFonts w:ascii="Arial" w:hAnsi="Arial" w:cs="Arial"/>
        </w:rPr>
        <w:t xml:space="preserve"> the current contextual issues which impact on workforce planning such as:</w:t>
      </w:r>
    </w:p>
    <w:p w14:paraId="51B69540" w14:textId="77777777" w:rsidR="0023620F" w:rsidRPr="00101130" w:rsidRDefault="0023620F" w:rsidP="007F30C4">
      <w:pPr>
        <w:pStyle w:val="ListParagraph"/>
        <w:spacing w:line="360" w:lineRule="auto"/>
        <w:ind w:left="357" w:hanging="357"/>
        <w:rPr>
          <w:rFonts w:ascii="Arial" w:hAnsi="Arial" w:cs="Arial"/>
        </w:rPr>
      </w:pPr>
      <w:r w:rsidRPr="00101130">
        <w:rPr>
          <w:rFonts w:ascii="Arial" w:hAnsi="Arial" w:cs="Arial"/>
        </w:rPr>
        <w:t>Current national context</w:t>
      </w:r>
    </w:p>
    <w:p w14:paraId="6488A2CC" w14:textId="77777777" w:rsidR="0023620F" w:rsidRPr="00101130" w:rsidRDefault="0023620F" w:rsidP="007F30C4">
      <w:pPr>
        <w:pStyle w:val="ListParagraph"/>
        <w:spacing w:line="360" w:lineRule="auto"/>
        <w:ind w:left="357" w:hanging="357"/>
        <w:rPr>
          <w:rFonts w:ascii="Arial" w:hAnsi="Arial" w:cs="Arial"/>
        </w:rPr>
      </w:pPr>
      <w:r w:rsidRPr="00101130">
        <w:rPr>
          <w:rFonts w:ascii="Arial" w:hAnsi="Arial" w:cs="Arial"/>
        </w:rPr>
        <w:t>Current Tasmanian context</w:t>
      </w:r>
    </w:p>
    <w:p w14:paraId="68DA512F" w14:textId="2C99DCAB" w:rsidR="0023620F" w:rsidRPr="00101130" w:rsidRDefault="0023620F" w:rsidP="007F30C4">
      <w:pPr>
        <w:pStyle w:val="ListParagraph"/>
        <w:spacing w:line="360" w:lineRule="auto"/>
        <w:ind w:left="357" w:hanging="357"/>
        <w:rPr>
          <w:rFonts w:ascii="Arial" w:hAnsi="Arial" w:cs="Arial"/>
        </w:rPr>
      </w:pPr>
      <w:r w:rsidRPr="00101130">
        <w:rPr>
          <w:rFonts w:ascii="Arial" w:hAnsi="Arial" w:cs="Arial"/>
        </w:rPr>
        <w:t>Current regional context</w:t>
      </w:r>
      <w:r w:rsidR="0018034B">
        <w:rPr>
          <w:rFonts w:ascii="Arial" w:hAnsi="Arial" w:cs="Arial"/>
        </w:rPr>
        <w:t>.</w:t>
      </w:r>
    </w:p>
    <w:p w14:paraId="1A69798E" w14:textId="72260DFB" w:rsidR="008077D8" w:rsidRPr="00101130" w:rsidRDefault="001153C0" w:rsidP="003B2190">
      <w:pPr>
        <w:pStyle w:val="Heading2"/>
        <w:rPr>
          <w:rFonts w:ascii="Arial" w:hAnsi="Arial" w:cs="Arial"/>
        </w:rPr>
      </w:pPr>
      <w:bookmarkStart w:id="12" w:name="_Toc454544210"/>
      <w:r>
        <w:rPr>
          <w:rFonts w:ascii="Arial" w:hAnsi="Arial" w:cs="Arial"/>
        </w:rPr>
        <w:t>S</w:t>
      </w:r>
      <w:r w:rsidR="0023620F" w:rsidRPr="00101130">
        <w:rPr>
          <w:rFonts w:ascii="Arial" w:hAnsi="Arial" w:cs="Arial"/>
        </w:rPr>
        <w:t xml:space="preserve">trategic </w:t>
      </w:r>
      <w:r w:rsidR="00444DC6" w:rsidRPr="00101130">
        <w:rPr>
          <w:rFonts w:ascii="Arial" w:hAnsi="Arial" w:cs="Arial"/>
        </w:rPr>
        <w:t>documents and service provision</w:t>
      </w:r>
      <w:bookmarkEnd w:id="12"/>
    </w:p>
    <w:p w14:paraId="5B68EB44" w14:textId="29A60E43" w:rsidR="00444DC6" w:rsidRPr="00101130" w:rsidRDefault="00444DC6" w:rsidP="00444DC6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614D7E">
        <w:rPr>
          <w:rFonts w:ascii="Arial" w:hAnsi="Arial" w:cs="Arial"/>
        </w:rPr>
        <w:t>identifies</w:t>
      </w:r>
      <w:r w:rsidR="00614D7E" w:rsidRPr="00101130">
        <w:rPr>
          <w:rFonts w:ascii="Arial" w:hAnsi="Arial" w:cs="Arial"/>
        </w:rPr>
        <w:t xml:space="preserve"> </w:t>
      </w:r>
      <w:r w:rsidRPr="00101130">
        <w:rPr>
          <w:rFonts w:ascii="Arial" w:hAnsi="Arial" w:cs="Arial"/>
        </w:rPr>
        <w:t>where the successful implementation of strategic goals and service provision is dependent on workforce planning.</w:t>
      </w:r>
    </w:p>
    <w:p w14:paraId="63166FC2" w14:textId="38F344A1" w:rsidR="0029337F" w:rsidRPr="00101130" w:rsidRDefault="001153C0" w:rsidP="0029337F">
      <w:pPr>
        <w:pStyle w:val="Heading2"/>
        <w:rPr>
          <w:rFonts w:ascii="Arial" w:hAnsi="Arial" w:cs="Arial"/>
        </w:rPr>
      </w:pPr>
      <w:bookmarkStart w:id="13" w:name="_Toc454544211"/>
      <w:r>
        <w:rPr>
          <w:rFonts w:ascii="Arial" w:hAnsi="Arial" w:cs="Arial"/>
        </w:rPr>
        <w:t>The</w:t>
      </w:r>
      <w:r w:rsidR="0029337F" w:rsidRPr="00101130">
        <w:rPr>
          <w:rFonts w:ascii="Arial" w:hAnsi="Arial" w:cs="Arial"/>
        </w:rPr>
        <w:t xml:space="preserve"> current workforce</w:t>
      </w:r>
      <w:bookmarkEnd w:id="13"/>
    </w:p>
    <w:p w14:paraId="6ECA606E" w14:textId="139DA349" w:rsidR="007E0473" w:rsidRPr="00101130" w:rsidRDefault="00D97E0D" w:rsidP="00D97E0D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614D7E">
        <w:rPr>
          <w:rFonts w:ascii="Arial" w:hAnsi="Arial" w:cs="Arial"/>
        </w:rPr>
        <w:t>analyses</w:t>
      </w:r>
      <w:r w:rsidRPr="00101130">
        <w:rPr>
          <w:rFonts w:ascii="Arial" w:hAnsi="Arial" w:cs="Arial"/>
        </w:rPr>
        <w:t xml:space="preserve"> the current workforce to highlight</w:t>
      </w:r>
      <w:r w:rsidR="007E0473" w:rsidRPr="00101130">
        <w:rPr>
          <w:rFonts w:ascii="Arial" w:hAnsi="Arial" w:cs="Arial"/>
        </w:rPr>
        <w:t xml:space="preserve"> key issues which will impact on capacity to delivery on strategies and services</w:t>
      </w:r>
      <w:r w:rsidR="0018034B">
        <w:rPr>
          <w:rFonts w:ascii="Arial" w:hAnsi="Arial" w:cs="Arial"/>
        </w:rPr>
        <w:t>.</w:t>
      </w:r>
    </w:p>
    <w:p w14:paraId="64E25EEF" w14:textId="679CA449" w:rsidR="00D97E0D" w:rsidRPr="00101130" w:rsidRDefault="00101130" w:rsidP="007E0473">
      <w:pPr>
        <w:pStyle w:val="Heading3"/>
        <w:rPr>
          <w:rFonts w:ascii="Arial" w:hAnsi="Arial" w:cs="Arial"/>
        </w:rPr>
      </w:pPr>
      <w:bookmarkStart w:id="14" w:name="_Toc454544212"/>
      <w:r w:rsidRPr="00101130">
        <w:rPr>
          <w:rFonts w:ascii="Arial" w:hAnsi="Arial" w:cs="Arial"/>
        </w:rPr>
        <w:t>Data sources</w:t>
      </w:r>
      <w:bookmarkEnd w:id="14"/>
    </w:p>
    <w:p w14:paraId="342E370B" w14:textId="5BFFE452" w:rsidR="00101130" w:rsidRPr="00101130" w:rsidRDefault="00101130" w:rsidP="00101130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details the sources of data and information used.</w:t>
      </w:r>
    </w:p>
    <w:p w14:paraId="36B64F56" w14:textId="7F576F83" w:rsidR="00101130" w:rsidRPr="00101130" w:rsidRDefault="00101130" w:rsidP="00101130">
      <w:pPr>
        <w:pStyle w:val="Heading3"/>
        <w:rPr>
          <w:rFonts w:ascii="Arial" w:hAnsi="Arial" w:cs="Arial"/>
        </w:rPr>
      </w:pPr>
      <w:bookmarkStart w:id="15" w:name="_Toc454544213"/>
      <w:r w:rsidRPr="00101130">
        <w:rPr>
          <w:rFonts w:ascii="Arial" w:hAnsi="Arial" w:cs="Arial"/>
        </w:rPr>
        <w:t>Workforce analysis</w:t>
      </w:r>
      <w:bookmarkEnd w:id="15"/>
    </w:p>
    <w:p w14:paraId="5B60E425" w14:textId="46BD7C2D" w:rsidR="007E0473" w:rsidRPr="00101130" w:rsidRDefault="007E0473" w:rsidP="007F30C4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614D7E">
        <w:rPr>
          <w:rFonts w:ascii="Arial" w:hAnsi="Arial" w:cs="Arial"/>
        </w:rPr>
        <w:t>analyses</w:t>
      </w:r>
      <w:r w:rsidR="00614D7E" w:rsidRPr="00101130">
        <w:rPr>
          <w:rFonts w:ascii="Arial" w:hAnsi="Arial" w:cs="Arial"/>
        </w:rPr>
        <w:t xml:space="preserve"> </w:t>
      </w:r>
      <w:r w:rsidRPr="00101130">
        <w:rPr>
          <w:rFonts w:ascii="Arial" w:hAnsi="Arial" w:cs="Arial"/>
        </w:rPr>
        <w:t>the current workforce to understand the components of the workforce to identify key trends</w:t>
      </w:r>
      <w:r w:rsidR="00053494" w:rsidRPr="00101130">
        <w:rPr>
          <w:rFonts w:ascii="Arial" w:hAnsi="Arial" w:cs="Arial"/>
        </w:rPr>
        <w:t xml:space="preserve"> and issues.</w:t>
      </w:r>
    </w:p>
    <w:p w14:paraId="2F1D39CE" w14:textId="585E037A" w:rsidR="00D97E0D" w:rsidRPr="00101130" w:rsidRDefault="00D97E0D" w:rsidP="00D97E0D">
      <w:pPr>
        <w:pStyle w:val="Heading3"/>
        <w:rPr>
          <w:rFonts w:ascii="Arial" w:hAnsi="Arial" w:cs="Arial"/>
        </w:rPr>
      </w:pPr>
      <w:bookmarkStart w:id="16" w:name="_Toc454544214"/>
      <w:r w:rsidRPr="00101130">
        <w:rPr>
          <w:rFonts w:ascii="Arial" w:hAnsi="Arial" w:cs="Arial"/>
        </w:rPr>
        <w:t>Critical roles</w:t>
      </w:r>
      <w:bookmarkEnd w:id="16"/>
    </w:p>
    <w:p w14:paraId="0F3F6FED" w14:textId="7C799A28" w:rsidR="007E0473" w:rsidRPr="00101130" w:rsidRDefault="007E0473" w:rsidP="007E0473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614D7E">
        <w:rPr>
          <w:rFonts w:ascii="Arial" w:hAnsi="Arial" w:cs="Arial"/>
        </w:rPr>
        <w:t>identifies</w:t>
      </w:r>
      <w:r w:rsidR="00614D7E" w:rsidRPr="00101130">
        <w:rPr>
          <w:rFonts w:ascii="Arial" w:hAnsi="Arial" w:cs="Arial"/>
        </w:rPr>
        <w:t xml:space="preserve"> </w:t>
      </w:r>
      <w:r w:rsidRPr="00101130">
        <w:rPr>
          <w:rFonts w:ascii="Arial" w:hAnsi="Arial" w:cs="Arial"/>
        </w:rPr>
        <w:t>those roles which are critical to achieving strategic and operational outcomes at state, regional or local scales.</w:t>
      </w:r>
    </w:p>
    <w:p w14:paraId="0FB593A5" w14:textId="29B84826" w:rsidR="00BF5382" w:rsidRPr="00101130" w:rsidRDefault="00BF5382" w:rsidP="00BF5382">
      <w:pPr>
        <w:pStyle w:val="Heading2"/>
        <w:rPr>
          <w:rFonts w:ascii="Arial" w:hAnsi="Arial" w:cs="Arial"/>
        </w:rPr>
      </w:pPr>
      <w:bookmarkStart w:id="17" w:name="_Toc454544215"/>
      <w:r w:rsidRPr="00101130">
        <w:rPr>
          <w:rFonts w:ascii="Arial" w:hAnsi="Arial" w:cs="Arial"/>
        </w:rPr>
        <w:t>Overall summary</w:t>
      </w:r>
      <w:bookmarkEnd w:id="17"/>
    </w:p>
    <w:p w14:paraId="43EDCB6D" w14:textId="33FF4B3F" w:rsidR="00853A76" w:rsidRPr="00101130" w:rsidRDefault="00BF5382" w:rsidP="007E0473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pulls together the information gathered</w:t>
      </w:r>
      <w:r w:rsidR="00FD458F" w:rsidRPr="00101130">
        <w:rPr>
          <w:rFonts w:ascii="Arial" w:hAnsi="Arial" w:cs="Arial"/>
        </w:rPr>
        <w:t xml:space="preserve"> into a summary section with graphs and table</w:t>
      </w:r>
      <w:r w:rsidR="0018034B">
        <w:rPr>
          <w:rFonts w:ascii="Arial" w:hAnsi="Arial" w:cs="Arial"/>
        </w:rPr>
        <w:t>s</w:t>
      </w:r>
      <w:r w:rsidR="00FD458F" w:rsidRPr="00101130">
        <w:rPr>
          <w:rFonts w:ascii="Arial" w:hAnsi="Arial" w:cs="Arial"/>
        </w:rPr>
        <w:t xml:space="preserve"> which presents the narrative and analysis of the current situation.</w:t>
      </w:r>
    </w:p>
    <w:p w14:paraId="14A1EE11" w14:textId="77777777" w:rsidR="00BF5382" w:rsidRPr="00101130" w:rsidRDefault="00853A76" w:rsidP="00853A76">
      <w:pPr>
        <w:spacing w:before="0" w:after="0"/>
        <w:rPr>
          <w:rFonts w:ascii="Arial" w:hAnsi="Arial" w:cs="Arial"/>
        </w:rPr>
      </w:pPr>
      <w:r w:rsidRPr="00101130">
        <w:rPr>
          <w:rFonts w:ascii="Arial" w:hAnsi="Arial" w:cs="Arial"/>
        </w:rPr>
        <w:br w:type="page"/>
      </w:r>
    </w:p>
    <w:p w14:paraId="2336B102" w14:textId="77777777" w:rsidR="00D14B57" w:rsidRPr="001E0E91" w:rsidRDefault="00D14B57" w:rsidP="001E0E91">
      <w:pPr>
        <w:pStyle w:val="Heading1"/>
      </w:pPr>
      <w:bookmarkStart w:id="18" w:name="_Toc454544216"/>
      <w:r w:rsidRPr="001E0E91">
        <w:lastRenderedPageBreak/>
        <w:t xml:space="preserve">Where </w:t>
      </w:r>
      <w:r w:rsidR="00D43122" w:rsidRPr="001E0E91">
        <w:t>might</w:t>
      </w:r>
      <w:r w:rsidRPr="001E0E91">
        <w:t xml:space="preserve"> we be in the future?</w:t>
      </w:r>
      <w:bookmarkEnd w:id="18"/>
    </w:p>
    <w:p w14:paraId="0431615D" w14:textId="77777777" w:rsidR="00A546C8" w:rsidRPr="00101130" w:rsidRDefault="00A546C8" w:rsidP="00A546C8">
      <w:pPr>
        <w:rPr>
          <w:rFonts w:ascii="Arial" w:hAnsi="Arial" w:cs="Arial"/>
        </w:rPr>
      </w:pPr>
    </w:p>
    <w:p w14:paraId="7570D2C5" w14:textId="5D944EB0" w:rsidR="00D834E8" w:rsidRPr="00101130" w:rsidRDefault="001153C0" w:rsidP="00D834E8">
      <w:pPr>
        <w:pStyle w:val="Heading2"/>
        <w:rPr>
          <w:rFonts w:ascii="Arial" w:hAnsi="Arial" w:cs="Arial"/>
        </w:rPr>
      </w:pPr>
      <w:bookmarkStart w:id="19" w:name="_Toc454544217"/>
      <w:r>
        <w:rPr>
          <w:rFonts w:ascii="Arial" w:hAnsi="Arial" w:cs="Arial"/>
        </w:rPr>
        <w:t>T</w:t>
      </w:r>
      <w:r w:rsidR="00D834E8" w:rsidRPr="00101130">
        <w:rPr>
          <w:rFonts w:ascii="Arial" w:hAnsi="Arial" w:cs="Arial"/>
        </w:rPr>
        <w:t xml:space="preserve">he </w:t>
      </w:r>
      <w:r>
        <w:rPr>
          <w:rFonts w:ascii="Arial" w:hAnsi="Arial" w:cs="Arial"/>
        </w:rPr>
        <w:t xml:space="preserve">forecast </w:t>
      </w:r>
      <w:r w:rsidR="00D834E8" w:rsidRPr="00101130">
        <w:rPr>
          <w:rFonts w:ascii="Arial" w:hAnsi="Arial" w:cs="Arial"/>
        </w:rPr>
        <w:t>external context</w:t>
      </w:r>
      <w:bookmarkEnd w:id="19"/>
    </w:p>
    <w:p w14:paraId="0452D34B" w14:textId="0342F4C9" w:rsidR="006E45A4" w:rsidRPr="00101130" w:rsidRDefault="006E45A4" w:rsidP="006E45A4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1153C0">
        <w:rPr>
          <w:rFonts w:ascii="Arial" w:hAnsi="Arial" w:cs="Arial"/>
        </w:rPr>
        <w:t>analyses</w:t>
      </w:r>
      <w:r w:rsidRPr="00101130">
        <w:rPr>
          <w:rFonts w:ascii="Arial" w:hAnsi="Arial" w:cs="Arial"/>
        </w:rPr>
        <w:t xml:space="preserve"> what the external environment might look like in the future.</w:t>
      </w:r>
    </w:p>
    <w:p w14:paraId="7880A44F" w14:textId="1D9BA343" w:rsidR="00D834E8" w:rsidRPr="00101130" w:rsidRDefault="001153C0" w:rsidP="00D834E8">
      <w:pPr>
        <w:pStyle w:val="Heading2"/>
        <w:rPr>
          <w:rFonts w:ascii="Arial" w:hAnsi="Arial" w:cs="Arial"/>
        </w:rPr>
      </w:pPr>
      <w:bookmarkStart w:id="20" w:name="_Toc454544218"/>
      <w:r>
        <w:rPr>
          <w:rFonts w:ascii="Arial" w:hAnsi="Arial" w:cs="Arial"/>
        </w:rPr>
        <w:t>F</w:t>
      </w:r>
      <w:r w:rsidR="00D834E8" w:rsidRPr="00101130">
        <w:rPr>
          <w:rFonts w:ascii="Arial" w:hAnsi="Arial" w:cs="Arial"/>
        </w:rPr>
        <w:t>uture demand for services</w:t>
      </w:r>
      <w:bookmarkEnd w:id="20"/>
    </w:p>
    <w:p w14:paraId="7A2C5026" w14:textId="606FC236" w:rsidR="006E45A4" w:rsidRPr="00101130" w:rsidRDefault="005A4D79" w:rsidP="006E45A4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1153C0">
        <w:rPr>
          <w:rFonts w:ascii="Arial" w:hAnsi="Arial" w:cs="Arial"/>
        </w:rPr>
        <w:t>examines</w:t>
      </w:r>
      <w:r w:rsidRPr="00101130">
        <w:rPr>
          <w:rFonts w:ascii="Arial" w:hAnsi="Arial" w:cs="Arial"/>
        </w:rPr>
        <w:t xml:space="preserve"> what impact any changes in the external environment might have on service delivery in terms of services and levels of services</w:t>
      </w:r>
      <w:r w:rsidR="0018034B">
        <w:rPr>
          <w:rFonts w:ascii="Arial" w:hAnsi="Arial" w:cs="Arial"/>
        </w:rPr>
        <w:t>.</w:t>
      </w:r>
    </w:p>
    <w:p w14:paraId="110BBFEA" w14:textId="76D2F556" w:rsidR="005A4D79" w:rsidRPr="00101130" w:rsidRDefault="001153C0" w:rsidP="005A4D79">
      <w:pPr>
        <w:pStyle w:val="Heading2"/>
        <w:rPr>
          <w:rFonts w:ascii="Arial" w:hAnsi="Arial" w:cs="Arial"/>
        </w:rPr>
      </w:pPr>
      <w:bookmarkStart w:id="21" w:name="_Toc454544219"/>
      <w:r>
        <w:rPr>
          <w:rFonts w:ascii="Arial" w:hAnsi="Arial" w:cs="Arial"/>
        </w:rPr>
        <w:t>W</w:t>
      </w:r>
      <w:r w:rsidR="00D834E8" w:rsidRPr="00101130">
        <w:rPr>
          <w:rFonts w:ascii="Arial" w:hAnsi="Arial" w:cs="Arial"/>
        </w:rPr>
        <w:t>orkforce</w:t>
      </w:r>
      <w:r w:rsidR="006E45A4" w:rsidRPr="001011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needed </w:t>
      </w:r>
      <w:r w:rsidR="006E45A4" w:rsidRPr="00101130">
        <w:rPr>
          <w:rFonts w:ascii="Arial" w:hAnsi="Arial" w:cs="Arial"/>
        </w:rPr>
        <w:t>to meet demand</w:t>
      </w:r>
      <w:bookmarkEnd w:id="21"/>
    </w:p>
    <w:p w14:paraId="0ACE1C19" w14:textId="59396AB9" w:rsidR="005A4D79" w:rsidRPr="00101130" w:rsidRDefault="005A4D79" w:rsidP="005A4D79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1153C0">
        <w:rPr>
          <w:rFonts w:ascii="Arial" w:hAnsi="Arial" w:cs="Arial"/>
        </w:rPr>
        <w:t>analyses</w:t>
      </w:r>
      <w:r w:rsidR="001153C0" w:rsidRPr="00101130">
        <w:rPr>
          <w:rFonts w:ascii="Arial" w:hAnsi="Arial" w:cs="Arial"/>
        </w:rPr>
        <w:t xml:space="preserve"> </w:t>
      </w:r>
      <w:r w:rsidRPr="00101130">
        <w:rPr>
          <w:rFonts w:ascii="Arial" w:hAnsi="Arial" w:cs="Arial"/>
        </w:rPr>
        <w:t>the impact of Sections 3.1 and 3.2 on staff needed in the future</w:t>
      </w:r>
      <w:r w:rsidR="001153C0">
        <w:rPr>
          <w:rFonts w:ascii="Arial" w:hAnsi="Arial" w:cs="Arial"/>
        </w:rPr>
        <w:t>,</w:t>
      </w:r>
      <w:r w:rsidR="000C447B" w:rsidRPr="00101130">
        <w:rPr>
          <w:rFonts w:ascii="Arial" w:hAnsi="Arial" w:cs="Arial"/>
        </w:rPr>
        <w:t xml:space="preserve"> taking into account the scenario analysis</w:t>
      </w:r>
      <w:r w:rsidRPr="00101130">
        <w:rPr>
          <w:rFonts w:ascii="Arial" w:hAnsi="Arial" w:cs="Arial"/>
        </w:rPr>
        <w:t>.</w:t>
      </w:r>
    </w:p>
    <w:p w14:paraId="2018A561" w14:textId="161AE6B2" w:rsidR="006E45A4" w:rsidRPr="00101130" w:rsidRDefault="001153C0" w:rsidP="006E45A4">
      <w:pPr>
        <w:pStyle w:val="Heading2"/>
        <w:rPr>
          <w:rFonts w:ascii="Arial" w:hAnsi="Arial" w:cs="Arial"/>
        </w:rPr>
      </w:pPr>
      <w:bookmarkStart w:id="22" w:name="_Toc454544220"/>
      <w:r>
        <w:rPr>
          <w:rFonts w:ascii="Arial" w:hAnsi="Arial" w:cs="Arial"/>
        </w:rPr>
        <w:t>Overall summary</w:t>
      </w:r>
      <w:bookmarkEnd w:id="22"/>
    </w:p>
    <w:p w14:paraId="6C8D39DA" w14:textId="0A3B62C8" w:rsidR="00853A76" w:rsidRPr="00101130" w:rsidRDefault="00925456" w:rsidP="00444DC6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pulls together the information gathered into a summary section and provides an overall picture of work</w:t>
      </w:r>
      <w:r w:rsidR="001153C0">
        <w:rPr>
          <w:rFonts w:ascii="Arial" w:hAnsi="Arial" w:cs="Arial"/>
        </w:rPr>
        <w:t>force needs in the future over one</w:t>
      </w:r>
      <w:r w:rsidRPr="00101130">
        <w:rPr>
          <w:rFonts w:ascii="Arial" w:hAnsi="Arial" w:cs="Arial"/>
        </w:rPr>
        <w:t xml:space="preserve">, </w:t>
      </w:r>
      <w:r w:rsidR="001153C0">
        <w:rPr>
          <w:rFonts w:ascii="Arial" w:hAnsi="Arial" w:cs="Arial"/>
        </w:rPr>
        <w:t>three</w:t>
      </w:r>
      <w:r w:rsidRPr="00101130">
        <w:rPr>
          <w:rFonts w:ascii="Arial" w:hAnsi="Arial" w:cs="Arial"/>
        </w:rPr>
        <w:t xml:space="preserve">, </w:t>
      </w:r>
      <w:r w:rsidR="001153C0">
        <w:rPr>
          <w:rFonts w:ascii="Arial" w:hAnsi="Arial" w:cs="Arial"/>
        </w:rPr>
        <w:t>five</w:t>
      </w:r>
      <w:r w:rsidRPr="00101130">
        <w:rPr>
          <w:rFonts w:ascii="Arial" w:hAnsi="Arial" w:cs="Arial"/>
        </w:rPr>
        <w:t xml:space="preserve"> and </w:t>
      </w:r>
      <w:r w:rsidR="001153C0">
        <w:rPr>
          <w:rFonts w:ascii="Arial" w:hAnsi="Arial" w:cs="Arial"/>
        </w:rPr>
        <w:t>ten</w:t>
      </w:r>
      <w:r w:rsidRPr="00101130">
        <w:rPr>
          <w:rFonts w:ascii="Arial" w:hAnsi="Arial" w:cs="Arial"/>
        </w:rPr>
        <w:t xml:space="preserve"> year time frames.</w:t>
      </w:r>
    </w:p>
    <w:p w14:paraId="00F14235" w14:textId="77777777" w:rsidR="0029337F" w:rsidRPr="00101130" w:rsidRDefault="00853A76" w:rsidP="00853A76">
      <w:pPr>
        <w:spacing w:before="0" w:after="0"/>
        <w:rPr>
          <w:rFonts w:ascii="Arial" w:hAnsi="Arial" w:cs="Arial"/>
        </w:rPr>
      </w:pPr>
      <w:r w:rsidRPr="00101130">
        <w:rPr>
          <w:rFonts w:ascii="Arial" w:hAnsi="Arial" w:cs="Arial"/>
        </w:rPr>
        <w:br w:type="page"/>
      </w:r>
    </w:p>
    <w:p w14:paraId="42858ED8" w14:textId="77777777" w:rsidR="00D03562" w:rsidRPr="001E0E91" w:rsidRDefault="00D03562" w:rsidP="001E0E91">
      <w:pPr>
        <w:pStyle w:val="Heading1"/>
      </w:pPr>
      <w:bookmarkStart w:id="23" w:name="_Toc454544221"/>
      <w:r w:rsidRPr="001E0E91">
        <w:lastRenderedPageBreak/>
        <w:t xml:space="preserve">Where </w:t>
      </w:r>
      <w:r w:rsidR="000C447B" w:rsidRPr="001E0E91">
        <w:t>are the gaps</w:t>
      </w:r>
      <w:r w:rsidRPr="001E0E91">
        <w:t>?</w:t>
      </w:r>
      <w:bookmarkEnd w:id="23"/>
    </w:p>
    <w:p w14:paraId="18C5D907" w14:textId="77777777" w:rsidR="00A546C8" w:rsidRPr="00101130" w:rsidRDefault="00A546C8" w:rsidP="00A546C8">
      <w:pPr>
        <w:rPr>
          <w:rFonts w:ascii="Arial" w:hAnsi="Arial" w:cs="Arial"/>
        </w:rPr>
      </w:pPr>
    </w:p>
    <w:p w14:paraId="79239757" w14:textId="2110F749" w:rsidR="00853A76" w:rsidRPr="00101130" w:rsidRDefault="001153C0" w:rsidP="00853A76">
      <w:pPr>
        <w:pStyle w:val="Heading2"/>
        <w:rPr>
          <w:rFonts w:ascii="Arial" w:hAnsi="Arial" w:cs="Arial"/>
        </w:rPr>
      </w:pPr>
      <w:bookmarkStart w:id="24" w:name="_Toc454544222"/>
      <w:r>
        <w:rPr>
          <w:rFonts w:ascii="Arial" w:hAnsi="Arial" w:cs="Arial"/>
        </w:rPr>
        <w:t>T</w:t>
      </w:r>
      <w:r w:rsidR="00853A76" w:rsidRPr="00101130">
        <w:rPr>
          <w:rFonts w:ascii="Arial" w:hAnsi="Arial" w:cs="Arial"/>
        </w:rPr>
        <w:t>he gaps</w:t>
      </w:r>
      <w:bookmarkEnd w:id="24"/>
    </w:p>
    <w:p w14:paraId="6571CE7A" w14:textId="77777777" w:rsidR="00853A76" w:rsidRPr="00101130" w:rsidRDefault="00853A76" w:rsidP="00853A76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931733" w:rsidRPr="00101130">
        <w:rPr>
          <w:rFonts w:ascii="Arial" w:hAnsi="Arial" w:cs="Arial"/>
        </w:rPr>
        <w:t>brings together all of the knowledge so far to identify the gaps.</w:t>
      </w:r>
    </w:p>
    <w:p w14:paraId="5A0B117C" w14:textId="3A5A91CD" w:rsidR="00931733" w:rsidRPr="00101130" w:rsidRDefault="00931733" w:rsidP="00931733">
      <w:pPr>
        <w:pStyle w:val="Heading3"/>
        <w:rPr>
          <w:rFonts w:ascii="Arial" w:hAnsi="Arial" w:cs="Arial"/>
        </w:rPr>
      </w:pPr>
      <w:bookmarkStart w:id="25" w:name="_Toc454544223"/>
      <w:r w:rsidRPr="00101130">
        <w:rPr>
          <w:rFonts w:ascii="Arial" w:hAnsi="Arial" w:cs="Arial"/>
        </w:rPr>
        <w:t>Numbers and roles</w:t>
      </w:r>
      <w:bookmarkEnd w:id="25"/>
    </w:p>
    <w:p w14:paraId="75AAA2DA" w14:textId="77777777" w:rsidR="00931733" w:rsidRPr="00101130" w:rsidRDefault="00931733" w:rsidP="00931733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identifies the gaps in terms of numbers of roles.</w:t>
      </w:r>
    </w:p>
    <w:p w14:paraId="2E36791C" w14:textId="3F983B0B" w:rsidR="00931733" w:rsidRPr="00101130" w:rsidRDefault="00931733" w:rsidP="00931733">
      <w:pPr>
        <w:pStyle w:val="Heading3"/>
        <w:rPr>
          <w:rFonts w:ascii="Arial" w:hAnsi="Arial" w:cs="Arial"/>
        </w:rPr>
      </w:pPr>
      <w:bookmarkStart w:id="26" w:name="_Toc454544224"/>
      <w:r w:rsidRPr="00101130">
        <w:rPr>
          <w:rFonts w:ascii="Arial" w:hAnsi="Arial" w:cs="Arial"/>
        </w:rPr>
        <w:t>Skills</w:t>
      </w:r>
      <w:bookmarkEnd w:id="26"/>
    </w:p>
    <w:p w14:paraId="7AD10102" w14:textId="77777777" w:rsidR="00931733" w:rsidRPr="00101130" w:rsidRDefault="00931733" w:rsidP="00931733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identifies the gaps in terms of skills.</w:t>
      </w:r>
    </w:p>
    <w:p w14:paraId="3F20A1C3" w14:textId="388F1C9B" w:rsidR="00931733" w:rsidRPr="00101130" w:rsidRDefault="00931733" w:rsidP="00931733">
      <w:pPr>
        <w:pStyle w:val="Heading3"/>
        <w:rPr>
          <w:rFonts w:ascii="Arial" w:hAnsi="Arial" w:cs="Arial"/>
        </w:rPr>
      </w:pPr>
      <w:bookmarkStart w:id="27" w:name="_Toc454544225"/>
      <w:r w:rsidRPr="00101130">
        <w:rPr>
          <w:rFonts w:ascii="Arial" w:hAnsi="Arial" w:cs="Arial"/>
        </w:rPr>
        <w:t>Profile</w:t>
      </w:r>
      <w:bookmarkEnd w:id="27"/>
    </w:p>
    <w:p w14:paraId="61EA8F61" w14:textId="77777777" w:rsidR="00931733" w:rsidRPr="00101130" w:rsidRDefault="00931733" w:rsidP="00931733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identifies the gaps in terms of profile.</w:t>
      </w:r>
    </w:p>
    <w:p w14:paraId="7E8B5866" w14:textId="65493AFA" w:rsidR="00703E98" w:rsidRPr="00101130" w:rsidRDefault="001153C0" w:rsidP="00703E98">
      <w:pPr>
        <w:pStyle w:val="Heading2"/>
        <w:rPr>
          <w:rFonts w:ascii="Arial" w:hAnsi="Arial" w:cs="Arial"/>
        </w:rPr>
      </w:pPr>
      <w:bookmarkStart w:id="28" w:name="_Toc454544226"/>
      <w:r>
        <w:rPr>
          <w:rFonts w:ascii="Arial" w:hAnsi="Arial" w:cs="Arial"/>
        </w:rPr>
        <w:t>T</w:t>
      </w:r>
      <w:r w:rsidR="00703E98" w:rsidRPr="00101130">
        <w:rPr>
          <w:rFonts w:ascii="Arial" w:hAnsi="Arial" w:cs="Arial"/>
        </w:rPr>
        <w:t>he risk of not addressing the gaps</w:t>
      </w:r>
      <w:bookmarkEnd w:id="28"/>
    </w:p>
    <w:p w14:paraId="42CB2AEE" w14:textId="63148866" w:rsidR="00703E98" w:rsidRPr="00101130" w:rsidRDefault="00703E98" w:rsidP="00703E98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1153C0" w:rsidRPr="00101130">
        <w:rPr>
          <w:rFonts w:ascii="Arial" w:hAnsi="Arial" w:cs="Arial"/>
        </w:rPr>
        <w:t xml:space="preserve">identifies </w:t>
      </w:r>
      <w:r w:rsidR="001153C0">
        <w:rPr>
          <w:rFonts w:ascii="Arial" w:hAnsi="Arial" w:cs="Arial"/>
        </w:rPr>
        <w:t xml:space="preserve">the </w:t>
      </w:r>
      <w:r w:rsidRPr="00101130">
        <w:rPr>
          <w:rFonts w:ascii="Arial" w:hAnsi="Arial" w:cs="Arial"/>
        </w:rPr>
        <w:t>risk to organisational strategy based on the likelihood and consequence of not filling the gap</w:t>
      </w:r>
      <w:r w:rsidR="001153C0">
        <w:rPr>
          <w:rFonts w:ascii="Arial" w:hAnsi="Arial" w:cs="Arial"/>
        </w:rPr>
        <w:t>s</w:t>
      </w:r>
      <w:r w:rsidRPr="00101130">
        <w:rPr>
          <w:rFonts w:ascii="Arial" w:hAnsi="Arial" w:cs="Arial"/>
        </w:rPr>
        <w:t>.</w:t>
      </w:r>
    </w:p>
    <w:p w14:paraId="073AB944" w14:textId="45686C66" w:rsidR="00703E98" w:rsidRPr="00101130" w:rsidRDefault="001153C0" w:rsidP="00703E98">
      <w:pPr>
        <w:pStyle w:val="Heading2"/>
        <w:rPr>
          <w:rFonts w:ascii="Arial" w:hAnsi="Arial" w:cs="Arial"/>
        </w:rPr>
      </w:pPr>
      <w:bookmarkStart w:id="29" w:name="_Toc454544227"/>
      <w:r>
        <w:rPr>
          <w:rFonts w:ascii="Arial" w:hAnsi="Arial" w:cs="Arial"/>
        </w:rPr>
        <w:t>P</w:t>
      </w:r>
      <w:r w:rsidR="00703E98" w:rsidRPr="00101130">
        <w:rPr>
          <w:rFonts w:ascii="Arial" w:hAnsi="Arial" w:cs="Arial"/>
        </w:rPr>
        <w:t>riorities</w:t>
      </w:r>
      <w:bookmarkEnd w:id="29"/>
    </w:p>
    <w:p w14:paraId="72E22025" w14:textId="35C2E174" w:rsidR="00703E98" w:rsidRPr="00101130" w:rsidRDefault="001153C0" w:rsidP="00703E98">
      <w:pPr>
        <w:rPr>
          <w:rFonts w:ascii="Arial" w:hAnsi="Arial" w:cs="Arial"/>
        </w:rPr>
      </w:pPr>
      <w:r>
        <w:rPr>
          <w:rFonts w:ascii="Arial" w:hAnsi="Arial" w:cs="Arial"/>
        </w:rPr>
        <w:t>This section details</w:t>
      </w:r>
      <w:r w:rsidR="00703E98" w:rsidRPr="00101130">
        <w:rPr>
          <w:rFonts w:ascii="Arial" w:hAnsi="Arial" w:cs="Arial"/>
        </w:rPr>
        <w:t xml:space="preserve"> the priority </w:t>
      </w:r>
      <w:r>
        <w:rPr>
          <w:rFonts w:ascii="Arial" w:hAnsi="Arial" w:cs="Arial"/>
        </w:rPr>
        <w:t xml:space="preserve">gaps to </w:t>
      </w:r>
      <w:r w:rsidR="00A543FA">
        <w:rPr>
          <w:rFonts w:ascii="Arial" w:hAnsi="Arial" w:cs="Arial"/>
        </w:rPr>
        <w:t>address</w:t>
      </w:r>
      <w:r w:rsidR="00703E98" w:rsidRPr="00101130">
        <w:rPr>
          <w:rFonts w:ascii="Arial" w:hAnsi="Arial" w:cs="Arial"/>
        </w:rPr>
        <w:t xml:space="preserve"> depending on a range of criteria, including risk</w:t>
      </w:r>
      <w:r w:rsidR="0018034B">
        <w:rPr>
          <w:rFonts w:ascii="Arial" w:hAnsi="Arial" w:cs="Arial"/>
        </w:rPr>
        <w:t>.</w:t>
      </w:r>
    </w:p>
    <w:p w14:paraId="67F81F5A" w14:textId="52136E41" w:rsidR="00703E98" w:rsidRPr="00101130" w:rsidRDefault="001153C0" w:rsidP="00703E98">
      <w:pPr>
        <w:pStyle w:val="Heading2"/>
        <w:rPr>
          <w:rFonts w:ascii="Arial" w:hAnsi="Arial" w:cs="Arial"/>
        </w:rPr>
      </w:pPr>
      <w:bookmarkStart w:id="30" w:name="_Toc454544228"/>
      <w:r>
        <w:rPr>
          <w:rFonts w:ascii="Arial" w:hAnsi="Arial" w:cs="Arial"/>
        </w:rPr>
        <w:t>Overall summary</w:t>
      </w:r>
      <w:bookmarkEnd w:id="30"/>
    </w:p>
    <w:p w14:paraId="34D7BFE6" w14:textId="77777777" w:rsidR="005E1458" w:rsidRPr="00101130" w:rsidRDefault="00703E98" w:rsidP="00853A76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is a high level summary of all the gaps and their relative priorities.</w:t>
      </w:r>
    </w:p>
    <w:p w14:paraId="53E9AC3A" w14:textId="77777777" w:rsidR="005E1458" w:rsidRPr="00101130" w:rsidRDefault="005E1458">
      <w:pPr>
        <w:spacing w:before="0" w:after="0"/>
        <w:rPr>
          <w:rFonts w:ascii="Arial" w:hAnsi="Arial" w:cs="Arial"/>
        </w:rPr>
      </w:pPr>
      <w:r w:rsidRPr="00101130">
        <w:rPr>
          <w:rFonts w:ascii="Arial" w:hAnsi="Arial" w:cs="Arial"/>
        </w:rPr>
        <w:br w:type="page"/>
      </w:r>
    </w:p>
    <w:p w14:paraId="5EE1AB17" w14:textId="77777777" w:rsidR="00D03562" w:rsidRPr="00101130" w:rsidRDefault="00D03562" w:rsidP="001D6A1D">
      <w:pPr>
        <w:pStyle w:val="Heading1"/>
        <w:rPr>
          <w:lang w:eastAsia="en-AU"/>
        </w:rPr>
      </w:pPr>
      <w:bookmarkStart w:id="31" w:name="_Toc454544229"/>
      <w:r w:rsidRPr="001D6A1D">
        <w:lastRenderedPageBreak/>
        <w:t>Strategies</w:t>
      </w:r>
      <w:r w:rsidRPr="00101130">
        <w:rPr>
          <w:lang w:eastAsia="en-AU"/>
        </w:rPr>
        <w:t xml:space="preserve"> to address the gaps</w:t>
      </w:r>
      <w:bookmarkEnd w:id="31"/>
    </w:p>
    <w:p w14:paraId="126D8379" w14:textId="77777777" w:rsidR="005108B9" w:rsidRPr="00101130" w:rsidRDefault="005108B9" w:rsidP="005108B9">
      <w:pPr>
        <w:rPr>
          <w:rFonts w:ascii="Arial" w:hAnsi="Arial" w:cs="Arial"/>
        </w:rPr>
      </w:pPr>
    </w:p>
    <w:p w14:paraId="0E5984F0" w14:textId="4E798E5A" w:rsidR="005C1DA8" w:rsidRPr="00101130" w:rsidRDefault="00A543FA" w:rsidP="005C1DA8">
      <w:pPr>
        <w:pStyle w:val="Heading2"/>
        <w:rPr>
          <w:rFonts w:ascii="Arial" w:hAnsi="Arial" w:cs="Arial"/>
        </w:rPr>
      </w:pPr>
      <w:bookmarkStart w:id="32" w:name="_Toc454544230"/>
      <w:r>
        <w:rPr>
          <w:rFonts w:ascii="Arial" w:hAnsi="Arial" w:cs="Arial"/>
        </w:rPr>
        <w:t>S</w:t>
      </w:r>
      <w:r w:rsidR="005C1DA8" w:rsidRPr="00101130">
        <w:rPr>
          <w:rFonts w:ascii="Arial" w:hAnsi="Arial" w:cs="Arial"/>
        </w:rPr>
        <w:t>trategies and actions to address the gaps</w:t>
      </w:r>
      <w:bookmarkEnd w:id="32"/>
    </w:p>
    <w:p w14:paraId="1B4DA5B6" w14:textId="77777777" w:rsidR="005C1DA8" w:rsidRPr="00101130" w:rsidRDefault="005C1DA8" w:rsidP="005C1DA8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provides a detailed summary of the strategies and actions plus associated responsibilities, budget and performance measures.</w:t>
      </w:r>
    </w:p>
    <w:p w14:paraId="0CDAE547" w14:textId="2856EB43" w:rsidR="004C79B7" w:rsidRPr="00101130" w:rsidRDefault="00A543FA" w:rsidP="004C79B7">
      <w:pPr>
        <w:pStyle w:val="Heading2"/>
        <w:rPr>
          <w:rFonts w:ascii="Arial" w:hAnsi="Arial" w:cs="Arial"/>
        </w:rPr>
      </w:pPr>
      <w:bookmarkStart w:id="33" w:name="_Toc454544231"/>
      <w:r>
        <w:rPr>
          <w:rFonts w:ascii="Arial" w:hAnsi="Arial" w:cs="Arial"/>
        </w:rPr>
        <w:t>The</w:t>
      </w:r>
      <w:r w:rsidR="004C79B7" w:rsidRPr="00101130">
        <w:rPr>
          <w:rFonts w:ascii="Arial" w:hAnsi="Arial" w:cs="Arial"/>
        </w:rPr>
        <w:t xml:space="preserve"> costs</w:t>
      </w:r>
      <w:r w:rsidR="006170EB">
        <w:rPr>
          <w:rFonts w:ascii="Arial" w:hAnsi="Arial" w:cs="Arial"/>
        </w:rPr>
        <w:t>/benefits</w:t>
      </w:r>
      <w:r w:rsidR="004C79B7" w:rsidRPr="00101130">
        <w:rPr>
          <w:rFonts w:ascii="Arial" w:hAnsi="Arial" w:cs="Arial"/>
        </w:rPr>
        <w:t xml:space="preserve"> of actions</w:t>
      </w:r>
      <w:bookmarkEnd w:id="33"/>
    </w:p>
    <w:p w14:paraId="449A8413" w14:textId="2820437A" w:rsidR="000D0405" w:rsidRPr="00101130" w:rsidRDefault="000D0405" w:rsidP="000D0405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1153C0">
        <w:rPr>
          <w:rFonts w:ascii="Arial" w:hAnsi="Arial" w:cs="Arial"/>
        </w:rPr>
        <w:t>identifies</w:t>
      </w:r>
      <w:r w:rsidRPr="00101130">
        <w:rPr>
          <w:rFonts w:ascii="Arial" w:hAnsi="Arial" w:cs="Arial"/>
        </w:rPr>
        <w:t xml:space="preserve"> the relative costs/benefits of the potential actions in order to assess various scenarios for change and the impact on financial sustainability.</w:t>
      </w:r>
    </w:p>
    <w:p w14:paraId="76C997FA" w14:textId="298C37A4" w:rsidR="004C79B7" w:rsidRPr="00101130" w:rsidRDefault="00A543FA" w:rsidP="000D0405">
      <w:pPr>
        <w:pStyle w:val="Heading2"/>
        <w:rPr>
          <w:rFonts w:ascii="Arial" w:hAnsi="Arial" w:cs="Arial"/>
        </w:rPr>
      </w:pPr>
      <w:bookmarkStart w:id="34" w:name="_Toc454544232"/>
      <w:r>
        <w:rPr>
          <w:rFonts w:ascii="Arial" w:hAnsi="Arial" w:cs="Arial"/>
        </w:rPr>
        <w:t>P</w:t>
      </w:r>
      <w:r w:rsidR="004C79B7" w:rsidRPr="00101130">
        <w:rPr>
          <w:rFonts w:ascii="Arial" w:hAnsi="Arial" w:cs="Arial"/>
        </w:rPr>
        <w:t>artnerships for success</w:t>
      </w:r>
      <w:bookmarkEnd w:id="34"/>
    </w:p>
    <w:p w14:paraId="2ED8522D" w14:textId="77777777" w:rsidR="000D0405" w:rsidRPr="00101130" w:rsidRDefault="000D0405" w:rsidP="006170EB">
      <w:pPr>
        <w:pStyle w:val="ListParagraph"/>
        <w:numPr>
          <w:ilvl w:val="0"/>
          <w:numId w:val="0"/>
        </w:numPr>
        <w:rPr>
          <w:rFonts w:ascii="Arial" w:hAnsi="Arial" w:cs="Arial"/>
        </w:rPr>
      </w:pPr>
      <w:r w:rsidRPr="00101130">
        <w:rPr>
          <w:rFonts w:ascii="Arial" w:hAnsi="Arial" w:cs="Arial"/>
        </w:rPr>
        <w:t>This section highlights the need to create collaborative partnerships and networks for success, regardless of the scale of the workforce plan.</w:t>
      </w:r>
    </w:p>
    <w:p w14:paraId="3BD541AB" w14:textId="033F614E" w:rsidR="000D0405" w:rsidRPr="00101130" w:rsidRDefault="00A543FA" w:rsidP="000D0405">
      <w:pPr>
        <w:pStyle w:val="Heading2"/>
        <w:rPr>
          <w:rFonts w:ascii="Arial" w:hAnsi="Arial" w:cs="Arial"/>
        </w:rPr>
      </w:pPr>
      <w:bookmarkStart w:id="35" w:name="_Toc454544233"/>
      <w:r>
        <w:rPr>
          <w:rFonts w:ascii="Arial" w:hAnsi="Arial" w:cs="Arial"/>
        </w:rPr>
        <w:t>I</w:t>
      </w:r>
      <w:r w:rsidR="000D0405" w:rsidRPr="00101130">
        <w:rPr>
          <w:rFonts w:ascii="Arial" w:hAnsi="Arial" w:cs="Arial"/>
        </w:rPr>
        <w:t>mplementation plan</w:t>
      </w:r>
      <w:bookmarkEnd w:id="35"/>
    </w:p>
    <w:p w14:paraId="7560899C" w14:textId="7FFBB469" w:rsidR="005E1458" w:rsidRPr="00101130" w:rsidRDefault="000D0405" w:rsidP="00A543FA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pulls together the prioritised actions into a plan for implementation.  It identifies actions for change, responsibilities for implementation, resource required and expected outcomes.  </w:t>
      </w:r>
      <w:r w:rsidR="005E1458" w:rsidRPr="00101130">
        <w:rPr>
          <w:rFonts w:ascii="Arial" w:hAnsi="Arial" w:cs="Arial"/>
        </w:rPr>
        <w:br w:type="page"/>
      </w:r>
    </w:p>
    <w:p w14:paraId="007F2C2E" w14:textId="77777777" w:rsidR="004C79B7" w:rsidRPr="00101130" w:rsidRDefault="004C79B7" w:rsidP="001D6A1D">
      <w:pPr>
        <w:pStyle w:val="Heading1"/>
        <w:rPr>
          <w:lang w:eastAsia="en-AU"/>
        </w:rPr>
      </w:pPr>
      <w:bookmarkStart w:id="36" w:name="_Toc454544234"/>
      <w:r w:rsidRPr="001D6A1D">
        <w:lastRenderedPageBreak/>
        <w:t>Monitoring</w:t>
      </w:r>
      <w:r w:rsidRPr="00101130">
        <w:rPr>
          <w:lang w:eastAsia="en-AU"/>
        </w:rPr>
        <w:t xml:space="preserve"> and evaluation</w:t>
      </w:r>
      <w:bookmarkEnd w:id="36"/>
    </w:p>
    <w:p w14:paraId="29CE99F5" w14:textId="77777777" w:rsidR="005108B9" w:rsidRPr="00101130" w:rsidRDefault="005108B9" w:rsidP="005108B9">
      <w:pPr>
        <w:rPr>
          <w:rFonts w:ascii="Arial" w:hAnsi="Arial" w:cs="Arial"/>
        </w:rPr>
      </w:pPr>
    </w:p>
    <w:p w14:paraId="75F51D26" w14:textId="31848ED5" w:rsidR="004C79B7" w:rsidRPr="00101130" w:rsidRDefault="0044560A" w:rsidP="004C79B7">
      <w:pPr>
        <w:pStyle w:val="Heading2"/>
        <w:rPr>
          <w:rFonts w:ascii="Arial" w:hAnsi="Arial" w:cs="Arial"/>
        </w:rPr>
      </w:pPr>
      <w:bookmarkStart w:id="37" w:name="_Toc454544235"/>
      <w:r>
        <w:rPr>
          <w:rFonts w:ascii="Arial" w:hAnsi="Arial" w:cs="Arial"/>
        </w:rPr>
        <w:t>Evaluation of</w:t>
      </w:r>
      <w:r w:rsidR="004C79B7" w:rsidRPr="00101130">
        <w:rPr>
          <w:rFonts w:ascii="Arial" w:hAnsi="Arial" w:cs="Arial"/>
        </w:rPr>
        <w:t xml:space="preserve"> the drafting process</w:t>
      </w:r>
      <w:bookmarkEnd w:id="37"/>
    </w:p>
    <w:p w14:paraId="576C3BA5" w14:textId="270EC291" w:rsidR="005108B9" w:rsidRPr="00101130" w:rsidRDefault="005108B9" w:rsidP="005108B9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44560A">
        <w:rPr>
          <w:rFonts w:ascii="Arial" w:hAnsi="Arial" w:cs="Arial"/>
        </w:rPr>
        <w:t>details</w:t>
      </w:r>
      <w:r w:rsidRPr="00101130">
        <w:rPr>
          <w:rFonts w:ascii="Arial" w:hAnsi="Arial" w:cs="Arial"/>
        </w:rPr>
        <w:t xml:space="preserve"> how appropriate and effective the drafting process was.</w:t>
      </w:r>
    </w:p>
    <w:p w14:paraId="6E38FC56" w14:textId="45683C46" w:rsidR="004C79B7" w:rsidRPr="00101130" w:rsidRDefault="0044560A" w:rsidP="004C79B7">
      <w:pPr>
        <w:pStyle w:val="Heading2"/>
        <w:rPr>
          <w:rFonts w:ascii="Arial" w:hAnsi="Arial" w:cs="Arial"/>
        </w:rPr>
      </w:pPr>
      <w:bookmarkStart w:id="38" w:name="_Toc454544236"/>
      <w:r>
        <w:rPr>
          <w:rFonts w:ascii="Arial" w:hAnsi="Arial" w:cs="Arial"/>
        </w:rPr>
        <w:t>Timeframe for</w:t>
      </w:r>
      <w:r w:rsidR="004C79B7" w:rsidRPr="00101130">
        <w:rPr>
          <w:rFonts w:ascii="Arial" w:hAnsi="Arial" w:cs="Arial"/>
        </w:rPr>
        <w:t xml:space="preserve"> monitoring</w:t>
      </w:r>
      <w:bookmarkEnd w:id="38"/>
    </w:p>
    <w:p w14:paraId="1B354F74" w14:textId="77777777" w:rsidR="005108B9" w:rsidRPr="00101130" w:rsidRDefault="005108B9" w:rsidP="005108B9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identifies the timeframe and responsibility for monitoring the workforce plan in order to identify and respond to any changes which affect the underlying assumptions in the workforce plan.</w:t>
      </w:r>
    </w:p>
    <w:p w14:paraId="6735D14E" w14:textId="4ADD316E" w:rsidR="004C79B7" w:rsidRPr="00101130" w:rsidRDefault="0044560A" w:rsidP="004C79B7">
      <w:pPr>
        <w:pStyle w:val="Heading2"/>
        <w:rPr>
          <w:rFonts w:ascii="Arial" w:hAnsi="Arial" w:cs="Arial"/>
        </w:rPr>
      </w:pPr>
      <w:bookmarkStart w:id="39" w:name="_Toc454544237"/>
      <w:r>
        <w:rPr>
          <w:rFonts w:ascii="Arial" w:hAnsi="Arial" w:cs="Arial"/>
        </w:rPr>
        <w:t>Evaluation of</w:t>
      </w:r>
      <w:r w:rsidR="004C79B7" w:rsidRPr="00101130">
        <w:rPr>
          <w:rFonts w:ascii="Arial" w:hAnsi="Arial" w:cs="Arial"/>
        </w:rPr>
        <w:t xml:space="preserve"> the success of the workforce plan</w:t>
      </w:r>
      <w:bookmarkEnd w:id="39"/>
    </w:p>
    <w:p w14:paraId="16AB9812" w14:textId="77777777" w:rsidR="005108B9" w:rsidRPr="00101130" w:rsidRDefault="005108B9" w:rsidP="005108B9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8F0C78" w:rsidRPr="00101130">
        <w:rPr>
          <w:rFonts w:ascii="Arial" w:hAnsi="Arial" w:cs="Arial"/>
        </w:rPr>
        <w:t>describes how</w:t>
      </w:r>
      <w:r w:rsidRPr="00101130">
        <w:rPr>
          <w:rFonts w:ascii="Arial" w:hAnsi="Arial" w:cs="Arial"/>
        </w:rPr>
        <w:t xml:space="preserve"> the outcomes from the workforce plan </w:t>
      </w:r>
      <w:r w:rsidR="008F0C78" w:rsidRPr="00101130">
        <w:rPr>
          <w:rFonts w:ascii="Arial" w:hAnsi="Arial" w:cs="Arial"/>
        </w:rPr>
        <w:t>will be</w:t>
      </w:r>
      <w:r w:rsidRPr="00101130">
        <w:rPr>
          <w:rFonts w:ascii="Arial" w:hAnsi="Arial" w:cs="Arial"/>
        </w:rPr>
        <w:t xml:space="preserve"> evaluated to assess whether the aims of the workforce plan have been achieved</w:t>
      </w:r>
      <w:r w:rsidR="008F0C78" w:rsidRPr="00101130">
        <w:rPr>
          <w:rFonts w:ascii="Arial" w:hAnsi="Arial" w:cs="Arial"/>
        </w:rPr>
        <w:t>.</w:t>
      </w:r>
    </w:p>
    <w:p w14:paraId="4FF5B23F" w14:textId="22BE274C" w:rsidR="004C79B7" w:rsidRPr="00101130" w:rsidRDefault="0044560A" w:rsidP="004C79B7">
      <w:pPr>
        <w:pStyle w:val="Heading2"/>
        <w:rPr>
          <w:rFonts w:ascii="Arial" w:hAnsi="Arial" w:cs="Arial"/>
        </w:rPr>
      </w:pPr>
      <w:bookmarkStart w:id="40" w:name="_Toc454544238"/>
      <w:r>
        <w:rPr>
          <w:rFonts w:ascii="Arial" w:hAnsi="Arial" w:cs="Arial"/>
        </w:rPr>
        <w:t>Opportunities to s</w:t>
      </w:r>
      <w:r w:rsidR="004C79B7" w:rsidRPr="00101130">
        <w:rPr>
          <w:rFonts w:ascii="Arial" w:hAnsi="Arial" w:cs="Arial"/>
        </w:rPr>
        <w:t>hare learnings</w:t>
      </w:r>
      <w:bookmarkEnd w:id="40"/>
    </w:p>
    <w:p w14:paraId="1FC3EE36" w14:textId="0F285FEB" w:rsidR="008F0C78" w:rsidRPr="00101130" w:rsidRDefault="008F0C78" w:rsidP="008F0C78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documents how learnings and reflections from the workforce planning process will be share</w:t>
      </w:r>
      <w:r w:rsidR="0044560A">
        <w:rPr>
          <w:rFonts w:ascii="Arial" w:hAnsi="Arial" w:cs="Arial"/>
        </w:rPr>
        <w:t>d</w:t>
      </w:r>
      <w:r w:rsidRPr="00101130">
        <w:rPr>
          <w:rFonts w:ascii="Arial" w:hAnsi="Arial" w:cs="Arial"/>
        </w:rPr>
        <w:t xml:space="preserve"> to build sector knowledge and capacity for the future.</w:t>
      </w:r>
    </w:p>
    <w:p w14:paraId="3A96407F" w14:textId="77777777" w:rsidR="004C79B7" w:rsidRPr="00101130" w:rsidRDefault="004C79B7" w:rsidP="004C79B7">
      <w:pPr>
        <w:rPr>
          <w:rFonts w:ascii="Arial" w:hAnsi="Arial" w:cs="Arial"/>
        </w:rPr>
      </w:pPr>
    </w:p>
    <w:p w14:paraId="3135086D" w14:textId="77777777" w:rsidR="000649C4" w:rsidRPr="00101130" w:rsidRDefault="000649C4" w:rsidP="00444DC6">
      <w:pPr>
        <w:rPr>
          <w:rFonts w:ascii="Arial" w:hAnsi="Arial" w:cs="Arial"/>
        </w:rPr>
        <w:sectPr w:rsidR="000649C4" w:rsidRPr="00101130" w:rsidSect="00F73038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pgSz w:w="11900" w:h="16840"/>
          <w:pgMar w:top="2098" w:right="1440" w:bottom="794" w:left="1440" w:header="709" w:footer="709" w:gutter="0"/>
          <w:cols w:space="708"/>
          <w:docGrid w:linePitch="360"/>
        </w:sectPr>
      </w:pPr>
    </w:p>
    <w:p w14:paraId="5A911197" w14:textId="77777777" w:rsidR="002C123B" w:rsidRPr="00101130" w:rsidRDefault="002C123B" w:rsidP="00F73038">
      <w:pPr>
        <w:pStyle w:val="Appendix1"/>
      </w:pPr>
      <w:bookmarkStart w:id="41" w:name="_Toc454544457"/>
      <w:r w:rsidRPr="00101130">
        <w:lastRenderedPageBreak/>
        <w:t>Stakeholder identification template</w:t>
      </w:r>
      <w:bookmarkEnd w:id="41"/>
    </w:p>
    <w:p w14:paraId="0A5CBF73" w14:textId="77777777" w:rsidR="002C123B" w:rsidRPr="00101130" w:rsidRDefault="002C123B" w:rsidP="002C123B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framework helps to identify key stakeholders for workforce planning and the level of engagement needed.  Use the template at Appendix C to map the level of interest and influence which then drives the level of engagement.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690"/>
        <w:gridCol w:w="3047"/>
        <w:gridCol w:w="1727"/>
        <w:gridCol w:w="1466"/>
        <w:gridCol w:w="125"/>
        <w:gridCol w:w="1690"/>
        <w:gridCol w:w="3431"/>
      </w:tblGrid>
      <w:tr w:rsidR="0080221E" w:rsidRPr="00101130" w14:paraId="6A173FCA" w14:textId="77777777" w:rsidTr="00064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</w:tcPr>
          <w:p w14:paraId="23296057" w14:textId="77777777" w:rsidR="0080221E" w:rsidRPr="00101130" w:rsidRDefault="0080221E" w:rsidP="007A7D25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Stakeholder</w:t>
            </w:r>
          </w:p>
        </w:tc>
        <w:tc>
          <w:tcPr>
            <w:tcW w:w="1075" w:type="pct"/>
          </w:tcPr>
          <w:p w14:paraId="0561C0FA" w14:textId="77777777" w:rsidR="0080221E" w:rsidRPr="00101130" w:rsidRDefault="0080221E" w:rsidP="007A7D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Internal/external</w:t>
            </w:r>
          </w:p>
        </w:tc>
        <w:tc>
          <w:tcPr>
            <w:tcW w:w="609" w:type="pct"/>
          </w:tcPr>
          <w:p w14:paraId="1234E25B" w14:textId="77777777" w:rsidR="0080221E" w:rsidRPr="00101130" w:rsidRDefault="0080221E" w:rsidP="0080221E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Role</w:t>
            </w:r>
          </w:p>
        </w:tc>
        <w:tc>
          <w:tcPr>
            <w:tcW w:w="561" w:type="pct"/>
            <w:gridSpan w:val="2"/>
          </w:tcPr>
          <w:p w14:paraId="11DC84FE" w14:textId="77777777" w:rsidR="0080221E" w:rsidRPr="00101130" w:rsidRDefault="0080221E" w:rsidP="0080221E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Level of interest</w:t>
            </w:r>
          </w:p>
          <w:p w14:paraId="53E6C622" w14:textId="77777777" w:rsidR="0080221E" w:rsidRPr="00101130" w:rsidRDefault="0080221E" w:rsidP="008022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H/M/L</w:t>
            </w:r>
          </w:p>
        </w:tc>
        <w:tc>
          <w:tcPr>
            <w:tcW w:w="595" w:type="pct"/>
          </w:tcPr>
          <w:p w14:paraId="574BF997" w14:textId="77777777" w:rsidR="0080221E" w:rsidRPr="00101130" w:rsidRDefault="0080221E" w:rsidP="007A7D25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Level of influence</w:t>
            </w:r>
          </w:p>
          <w:p w14:paraId="18B2FDA2" w14:textId="77777777" w:rsidR="0080221E" w:rsidRPr="00101130" w:rsidRDefault="0080221E" w:rsidP="008022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H/M/L</w:t>
            </w:r>
          </w:p>
        </w:tc>
        <w:tc>
          <w:tcPr>
            <w:tcW w:w="1211" w:type="pct"/>
          </w:tcPr>
          <w:p w14:paraId="25B8F949" w14:textId="3919DF46" w:rsidR="0080221E" w:rsidRPr="00101130" w:rsidRDefault="0080221E" w:rsidP="0080221E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Level of engagement</w:t>
            </w:r>
            <w:r w:rsidR="001729DA" w:rsidRPr="00101130">
              <w:rPr>
                <w:rFonts w:ascii="Arial" w:hAnsi="Arial" w:cs="Arial"/>
                <w:sz w:val="18"/>
                <w:szCs w:val="18"/>
              </w:rPr>
              <w:t xml:space="preserve"> i.e.</w:t>
            </w:r>
          </w:p>
          <w:p w14:paraId="4440194C" w14:textId="5C63489C" w:rsidR="0080221E" w:rsidRPr="00101130" w:rsidRDefault="0054417F" w:rsidP="001729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="0080221E" w:rsidRPr="00101130">
              <w:rPr>
                <w:rFonts w:ascii="Arial" w:hAnsi="Arial" w:cs="Arial"/>
                <w:sz w:val="18"/>
                <w:szCs w:val="18"/>
              </w:rPr>
              <w:t>nform, consult, involved, collaborate, empower</w:t>
            </w:r>
          </w:p>
        </w:tc>
      </w:tr>
      <w:tr w:rsidR="0080221E" w:rsidRPr="00101130" w14:paraId="628F1BDB" w14:textId="77777777" w:rsidTr="00064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</w:tcPr>
          <w:p w14:paraId="18F717A7" w14:textId="77777777" w:rsidR="0080221E" w:rsidRPr="00101130" w:rsidRDefault="0080221E" w:rsidP="007A7D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5" w:type="pct"/>
          </w:tcPr>
          <w:p w14:paraId="5A533164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" w:type="pct"/>
          </w:tcPr>
          <w:p w14:paraId="449AAD5C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7" w:type="pct"/>
          </w:tcPr>
          <w:p w14:paraId="7CF968B4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0" w:type="pct"/>
            <w:gridSpan w:val="2"/>
          </w:tcPr>
          <w:p w14:paraId="0732A9C5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1" w:type="pct"/>
          </w:tcPr>
          <w:p w14:paraId="3DA79F17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221E" w:rsidRPr="00101130" w14:paraId="410252CA" w14:textId="77777777" w:rsidTr="00064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</w:tcPr>
          <w:p w14:paraId="272C8CFB" w14:textId="77777777" w:rsidR="0080221E" w:rsidRPr="00101130" w:rsidRDefault="0080221E" w:rsidP="007A7D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5" w:type="pct"/>
          </w:tcPr>
          <w:p w14:paraId="73294CA7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" w:type="pct"/>
          </w:tcPr>
          <w:p w14:paraId="126E89D9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7" w:type="pct"/>
          </w:tcPr>
          <w:p w14:paraId="35AB01F4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0" w:type="pct"/>
            <w:gridSpan w:val="2"/>
          </w:tcPr>
          <w:p w14:paraId="7C76C959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1" w:type="pct"/>
          </w:tcPr>
          <w:p w14:paraId="7417681F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221E" w:rsidRPr="00101130" w14:paraId="52B328B2" w14:textId="77777777" w:rsidTr="00064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</w:tcPr>
          <w:p w14:paraId="112EEE05" w14:textId="77777777" w:rsidR="0080221E" w:rsidRPr="00101130" w:rsidRDefault="0080221E" w:rsidP="007A7D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5" w:type="pct"/>
          </w:tcPr>
          <w:p w14:paraId="506DF91A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" w:type="pct"/>
          </w:tcPr>
          <w:p w14:paraId="25FA38A2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7" w:type="pct"/>
          </w:tcPr>
          <w:p w14:paraId="0B5B5EB2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0" w:type="pct"/>
            <w:gridSpan w:val="2"/>
          </w:tcPr>
          <w:p w14:paraId="4B4C7CD9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1" w:type="pct"/>
          </w:tcPr>
          <w:p w14:paraId="505E74C9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221E" w:rsidRPr="00101130" w14:paraId="6636294D" w14:textId="77777777" w:rsidTr="00064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</w:tcPr>
          <w:p w14:paraId="3E2D2129" w14:textId="77777777" w:rsidR="0080221E" w:rsidRPr="00101130" w:rsidRDefault="0080221E" w:rsidP="007A7D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5" w:type="pct"/>
          </w:tcPr>
          <w:p w14:paraId="645DFC55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" w:type="pct"/>
          </w:tcPr>
          <w:p w14:paraId="04A62BF0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7" w:type="pct"/>
          </w:tcPr>
          <w:p w14:paraId="75F04E9B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0" w:type="pct"/>
            <w:gridSpan w:val="2"/>
          </w:tcPr>
          <w:p w14:paraId="1F0487E5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1" w:type="pct"/>
          </w:tcPr>
          <w:p w14:paraId="0BDE3223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221E" w:rsidRPr="00101130" w14:paraId="304AD1F8" w14:textId="77777777" w:rsidTr="00064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</w:tcPr>
          <w:p w14:paraId="46DB5ED7" w14:textId="77777777" w:rsidR="0080221E" w:rsidRPr="00101130" w:rsidRDefault="0080221E" w:rsidP="007A7D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5" w:type="pct"/>
          </w:tcPr>
          <w:p w14:paraId="68D23F36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" w:type="pct"/>
          </w:tcPr>
          <w:p w14:paraId="64CFE40A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7" w:type="pct"/>
          </w:tcPr>
          <w:p w14:paraId="166C4347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0" w:type="pct"/>
            <w:gridSpan w:val="2"/>
          </w:tcPr>
          <w:p w14:paraId="525DC6FF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1" w:type="pct"/>
          </w:tcPr>
          <w:p w14:paraId="72A7F40F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221E" w:rsidRPr="00101130" w14:paraId="4AC309AF" w14:textId="77777777" w:rsidTr="00064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</w:tcPr>
          <w:p w14:paraId="4165EDF0" w14:textId="77777777" w:rsidR="0080221E" w:rsidRPr="00101130" w:rsidRDefault="0080221E" w:rsidP="007A7D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5" w:type="pct"/>
          </w:tcPr>
          <w:p w14:paraId="7E65D7AA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" w:type="pct"/>
          </w:tcPr>
          <w:p w14:paraId="240F9FE7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7" w:type="pct"/>
          </w:tcPr>
          <w:p w14:paraId="0676203C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0" w:type="pct"/>
            <w:gridSpan w:val="2"/>
          </w:tcPr>
          <w:p w14:paraId="7CBF63ED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1" w:type="pct"/>
          </w:tcPr>
          <w:p w14:paraId="55697BE6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7576454" w14:textId="77777777" w:rsidR="00B75263" w:rsidRPr="00101130" w:rsidRDefault="00B75263" w:rsidP="002C123B">
      <w:pPr>
        <w:rPr>
          <w:rFonts w:ascii="Arial" w:hAnsi="Arial" w:cs="Arial"/>
        </w:rPr>
      </w:pPr>
    </w:p>
    <w:p w14:paraId="2EB0B79E" w14:textId="77777777" w:rsidR="00B75263" w:rsidRPr="00101130" w:rsidRDefault="00B75263" w:rsidP="002C123B">
      <w:pPr>
        <w:rPr>
          <w:rFonts w:ascii="Arial" w:hAnsi="Arial" w:cs="Arial"/>
        </w:rPr>
      </w:pPr>
    </w:p>
    <w:p w14:paraId="4C80FEB7" w14:textId="77777777" w:rsidR="00B75263" w:rsidRPr="00101130" w:rsidRDefault="00B75263" w:rsidP="002C123B">
      <w:pPr>
        <w:rPr>
          <w:rFonts w:ascii="Arial" w:hAnsi="Arial" w:cs="Arial"/>
        </w:rPr>
      </w:pPr>
    </w:p>
    <w:p w14:paraId="0BB895EA" w14:textId="77777777" w:rsidR="00B75263" w:rsidRPr="00101130" w:rsidRDefault="00B75263" w:rsidP="002C123B">
      <w:pPr>
        <w:rPr>
          <w:rFonts w:ascii="Arial" w:hAnsi="Arial" w:cs="Arial"/>
        </w:rPr>
      </w:pPr>
    </w:p>
    <w:p w14:paraId="435BE6E8" w14:textId="77777777" w:rsidR="00B75263" w:rsidRPr="00101130" w:rsidRDefault="00B75263" w:rsidP="002C123B">
      <w:pPr>
        <w:rPr>
          <w:rFonts w:ascii="Arial" w:hAnsi="Arial" w:cs="Arial"/>
        </w:rPr>
      </w:pPr>
    </w:p>
    <w:p w14:paraId="37B63543" w14:textId="77777777" w:rsidR="002C123B" w:rsidRPr="00101130" w:rsidRDefault="002C123B" w:rsidP="00F73038">
      <w:pPr>
        <w:pStyle w:val="Appendix1"/>
      </w:pPr>
      <w:bookmarkStart w:id="42" w:name="_Toc454544458"/>
      <w:r w:rsidRPr="00F73038">
        <w:lastRenderedPageBreak/>
        <w:t>Mapping</w:t>
      </w:r>
      <w:r w:rsidRPr="00101130">
        <w:t xml:space="preserve"> stakeholder level of interest and influence</w:t>
      </w:r>
      <w:bookmarkEnd w:id="42"/>
    </w:p>
    <w:p w14:paraId="64262327" w14:textId="77777777" w:rsidR="002C123B" w:rsidRPr="00101130" w:rsidRDefault="002C123B" w:rsidP="002C123B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framework helps understand what the relative levels of interest and influence are for each stakeholder.  Depending on where they sit within the matrix, stakeholders will need </w:t>
      </w:r>
      <w:r w:rsidR="009F1D01" w:rsidRPr="00101130">
        <w:rPr>
          <w:rFonts w:ascii="Arial" w:hAnsi="Arial" w:cs="Arial"/>
        </w:rPr>
        <w:t xml:space="preserve">to be engaged differently. </w:t>
      </w:r>
    </w:p>
    <w:p w14:paraId="231F88F2" w14:textId="09A43B54" w:rsidR="009F1D01" w:rsidRPr="002A2DF2" w:rsidRDefault="001D6A1D" w:rsidP="00F73038">
      <w:pPr>
        <w:tabs>
          <w:tab w:val="left" w:pos="1559"/>
          <w:tab w:val="left" w:pos="3119"/>
          <w:tab w:val="left" w:pos="4678"/>
          <w:tab w:val="left" w:pos="6237"/>
          <w:tab w:val="left" w:pos="7796"/>
        </w:tabs>
        <w:spacing w:before="0" w:after="0"/>
        <w:jc w:val="center"/>
      </w:pPr>
      <w:r>
        <w:rPr>
          <w:noProof/>
          <w:lang w:eastAsia="en-AU"/>
        </w:rPr>
        <mc:AlternateContent>
          <mc:Choice Requires="wpg">
            <w:drawing>
              <wp:inline distT="0" distB="0" distL="0" distR="0" wp14:anchorId="65C728C7" wp14:editId="5D0C3E8F">
                <wp:extent cx="4848873" cy="4905277"/>
                <wp:effectExtent l="0" t="0" r="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873" cy="4905277"/>
                          <a:chOff x="0" y="0"/>
                          <a:chExt cx="3259455" cy="3297555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3222625" cy="3219450"/>
                            <a:chOff x="0" y="0"/>
                            <a:chExt cx="3222625" cy="3219587"/>
                          </a:xfrm>
                        </wpg:grpSpPr>
                        <wps:wsp>
                          <wps:cNvPr id="35" name="Rectangle 35"/>
                          <wps:cNvSpPr/>
                          <wps:spPr>
                            <a:xfrm>
                              <a:off x="342900" y="0"/>
                              <a:ext cx="2879725" cy="28797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63000">
                                  <a:schemeClr val="accent1"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accent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path path="circle">
                                <a:fillToRect l="100000" b="100000"/>
                              </a:path>
                              <a:tileRect t="-100000" r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Straight Connector 36"/>
                          <wps:cNvCnPr/>
                          <wps:spPr>
                            <a:xfrm>
                              <a:off x="1781175" y="0"/>
                              <a:ext cx="0" cy="28797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Straight Connector 37"/>
                          <wps:cNvCnPr/>
                          <wps:spPr>
                            <a:xfrm>
                              <a:off x="342900" y="1438275"/>
                              <a:ext cx="28797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Up Arrow 38"/>
                          <wps:cNvSpPr/>
                          <wps:spPr>
                            <a:xfrm>
                              <a:off x="0" y="0"/>
                              <a:ext cx="339725" cy="2879725"/>
                            </a:xfrm>
                            <a:prstGeom prst="upArrow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63000">
                                  <a:schemeClr val="accent1"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accent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path path="circle">
                                <a:fillToRect l="100000" b="100000"/>
                              </a:path>
                              <a:tileRect t="-100000" r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Up Arrow 39"/>
                          <wps:cNvSpPr/>
                          <wps:spPr>
                            <a:xfrm rot="5400000">
                              <a:off x="1609725" y="1609725"/>
                              <a:ext cx="339725" cy="2880000"/>
                            </a:xfrm>
                            <a:prstGeom prst="upArrow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63000">
                                  <a:schemeClr val="accent1"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accent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path path="circle">
                                <a:fillToRect l="100000" b="100000"/>
                              </a:path>
                              <a:tileRect t="-100000" r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0E49B7" w14:textId="77777777" w:rsidR="00C22DF1" w:rsidRDefault="00C22DF1" w:rsidP="001D6A1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19045" y="0"/>
                            <a:ext cx="3240410" cy="3297555"/>
                            <a:chOff x="19047" y="0"/>
                            <a:chExt cx="3240727" cy="3297988"/>
                          </a:xfrm>
                        </wpg:grpSpPr>
                        <wps:wsp>
                          <wps:cNvPr id="41" name="Text Box 41"/>
                          <wps:cNvSpPr txBox="1"/>
                          <wps:spPr>
                            <a:xfrm>
                              <a:off x="1781175" y="0"/>
                              <a:ext cx="1438275" cy="14404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FCDA4C" w14:textId="72E409F5" w:rsidR="00C22DF1" w:rsidRDefault="00C22DF1" w:rsidP="001D6A1D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COLLABORATE/EMPOWER</w:t>
                                </w:r>
                              </w:p>
                              <w:p w14:paraId="5756F8C3" w14:textId="62788951" w:rsidR="00C22DF1" w:rsidRDefault="00C22DF1" w:rsidP="001D6A1D">
                                <w:pPr>
                                  <w:pStyle w:val="ListParagraph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High degree of influence and also of high importance for success</w:t>
                                </w:r>
                              </w:p>
                              <w:p w14:paraId="6485220F" w14:textId="2E984FD5" w:rsidR="00C22DF1" w:rsidRDefault="00C22DF1" w:rsidP="001D6A1D">
                                <w:pPr>
                                  <w:pStyle w:val="ListParagraph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Construct good working relationships to ensure an effective coalition of support</w:t>
                                </w:r>
                              </w:p>
                              <w:p w14:paraId="4538C988" w14:textId="77777777" w:rsidR="00C22DF1" w:rsidRPr="001D6A1D" w:rsidRDefault="00C22DF1" w:rsidP="002A2DF2">
                                <w:pPr>
                                  <w:pStyle w:val="ListParagraph"/>
                                  <w:numPr>
                                    <w:ilvl w:val="0"/>
                                    <w:numId w:val="0"/>
                                  </w:numPr>
                                  <w:ind w:left="36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3E9231B9" w14:textId="52A5103B" w:rsidR="00C22DF1" w:rsidRPr="001D6A1D" w:rsidRDefault="00C22DF1" w:rsidP="001D6A1D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</w:rPr>
                                  <w:t>ENGAGE/MANAGE CLOSELY</w:t>
                                </w:r>
                              </w:p>
                              <w:p w14:paraId="20101F6F" w14:textId="5EF91739" w:rsidR="00C22DF1" w:rsidRPr="005E407B" w:rsidRDefault="00C22DF1" w:rsidP="001D6A1D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2" name="Group 42"/>
                          <wpg:cNvGrpSpPr/>
                          <wpg:grpSpPr>
                            <a:xfrm>
                              <a:off x="19047" y="9525"/>
                              <a:ext cx="3240727" cy="3288463"/>
                              <a:chOff x="19047" y="0"/>
                              <a:chExt cx="3240727" cy="3288463"/>
                            </a:xfrm>
                          </wpg:grpSpPr>
                          <wps:wsp>
                            <wps:cNvPr id="60" name="Text Box 60"/>
                            <wps:cNvSpPr txBox="1"/>
                            <wps:spPr>
                              <a:xfrm rot="16200000">
                                <a:off x="-45083" y="2436019"/>
                                <a:ext cx="53784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D14D11" w14:textId="77777777" w:rsidR="00C22DF1" w:rsidRPr="005E407B" w:rsidRDefault="00C22DF1" w:rsidP="001D6A1D">
                                  <w:pPr>
                                    <w:spacing w:after="0"/>
                                    <w:rPr>
                                      <w:color w:val="4D4D4D" w:themeColor="accent6" w:themeShade="80"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D4D4D" w:themeColor="accent6" w:themeShade="80"/>
                                      <w:sz w:val="16"/>
                                      <w:szCs w:val="14"/>
                                    </w:rPr>
                                    <w:t>LOW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Text Box 61"/>
                            <wps:cNvSpPr txBox="1"/>
                            <wps:spPr>
                              <a:xfrm rot="16200000">
                                <a:off x="-45083" y="92869"/>
                                <a:ext cx="538163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F870A8" w14:textId="77777777" w:rsidR="00C22DF1" w:rsidRPr="005E407B" w:rsidRDefault="00C22DF1" w:rsidP="001D6A1D">
                                  <w:pPr>
                                    <w:spacing w:after="0"/>
                                    <w:rPr>
                                      <w:color w:val="4D4D4D" w:themeColor="accent6" w:themeShade="80"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D4D4D" w:themeColor="accent6" w:themeShade="80"/>
                                      <w:sz w:val="16"/>
                                      <w:szCs w:val="14"/>
                                    </w:rPr>
                                    <w:t>HIGH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Text Box 62"/>
                            <wps:cNvSpPr txBox="1"/>
                            <wps:spPr>
                              <a:xfrm>
                                <a:off x="312104" y="2936043"/>
                                <a:ext cx="537845" cy="35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BC908A" w14:textId="77777777" w:rsidR="00C22DF1" w:rsidRPr="005E407B" w:rsidRDefault="00C22DF1" w:rsidP="001D6A1D">
                                  <w:pPr>
                                    <w:spacing w:after="0"/>
                                    <w:rPr>
                                      <w:color w:val="4D4D4D" w:themeColor="accent6" w:themeShade="80"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D4D4D" w:themeColor="accent6" w:themeShade="80"/>
                                      <w:sz w:val="16"/>
                                      <w:szCs w:val="14"/>
                                    </w:rPr>
                                    <w:t>LOW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Text Box 63"/>
                            <wps:cNvSpPr txBox="1"/>
                            <wps:spPr>
                              <a:xfrm>
                                <a:off x="2721929" y="2926544"/>
                                <a:ext cx="537845" cy="3524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9913B0" w14:textId="77777777" w:rsidR="00C22DF1" w:rsidRPr="005E407B" w:rsidRDefault="00C22DF1" w:rsidP="001D6A1D">
                                  <w:pPr>
                                    <w:spacing w:after="0"/>
                                    <w:rPr>
                                      <w:color w:val="4D4D4D" w:themeColor="accent6" w:themeShade="80"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D4D4D" w:themeColor="accent6" w:themeShade="80"/>
                                      <w:sz w:val="16"/>
                                      <w:szCs w:val="14"/>
                                    </w:rPr>
                                    <w:t>HIGH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Text Box 64"/>
                            <wps:cNvSpPr txBox="1"/>
                            <wps:spPr>
                              <a:xfrm>
                                <a:off x="1009255" y="2878616"/>
                                <a:ext cx="1412312" cy="342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EEDA44" w14:textId="1B7F2BEE" w:rsidR="00C22DF1" w:rsidRPr="00217AE6" w:rsidRDefault="00C22DF1" w:rsidP="001D6A1D">
                                  <w:pPr>
                                    <w:spacing w:after="0"/>
                                    <w:rPr>
                                      <w:b/>
                                      <w:color w:val="F2F2F2" w:themeColor="background1" w:themeShade="F2"/>
                                      <w:sz w:val="28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F2F2F2" w:themeColor="background1" w:themeShade="F2"/>
                                      <w:sz w:val="28"/>
                                      <w:szCs w:val="14"/>
                                    </w:rPr>
                                    <w:t xml:space="preserve">LEVEL OF </w:t>
                                  </w:r>
                                  <w:r w:rsidRPr="00217AE6">
                                    <w:rPr>
                                      <w:b/>
                                      <w:color w:val="F2F2F2" w:themeColor="background1" w:themeShade="F2"/>
                                      <w:sz w:val="28"/>
                                      <w:szCs w:val="14"/>
                                    </w:rPr>
                                    <w:t>INTEREST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Text Box 65"/>
                            <wps:cNvSpPr txBox="1"/>
                            <wps:spPr>
                              <a:xfrm rot="16200000">
                                <a:off x="-672520" y="1405980"/>
                                <a:ext cx="1726036" cy="342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12D6B2" w14:textId="5E7722CE" w:rsidR="00C22DF1" w:rsidRPr="00217AE6" w:rsidRDefault="00C22DF1" w:rsidP="001D6A1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2F2F2" w:themeColor="background1" w:themeShade="F2"/>
                                      <w:sz w:val="28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F2F2F2" w:themeColor="background1" w:themeShade="F2"/>
                                      <w:sz w:val="28"/>
                                      <w:szCs w:val="14"/>
                                    </w:rPr>
                                    <w:t>LEVEL OF INFLUENCE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Text Box 66"/>
                            <wps:cNvSpPr txBox="1"/>
                            <wps:spPr>
                              <a:xfrm>
                                <a:off x="340679" y="2382"/>
                                <a:ext cx="1438275" cy="14404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7C3757" w14:textId="309A5F32" w:rsidR="00C22DF1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INVOLVE/CONSULT</w:t>
                                  </w:r>
                                </w:p>
                                <w:p w14:paraId="10EB5EA3" w14:textId="5289F100" w:rsidR="00C22DF1" w:rsidRPr="001D6A1D" w:rsidRDefault="00C22DF1" w:rsidP="001D6A1D">
                                  <w:pPr>
                                    <w:pStyle w:val="ListParagraph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D6A1D">
                                    <w:rPr>
                                      <w:color w:val="FFFFFF" w:themeColor="background1"/>
                                    </w:rPr>
                                    <w:t>High influence and can affect outcomes but whose interests are not necessarily aligned</w:t>
                                  </w:r>
                                </w:p>
                                <w:p w14:paraId="083ACAFD" w14:textId="4AC7BD99" w:rsidR="00C22DF1" w:rsidRPr="001D6A1D" w:rsidRDefault="00C22DF1" w:rsidP="001D6A1D">
                                  <w:pPr>
                                    <w:pStyle w:val="ListParagraph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D6A1D">
                                    <w:rPr>
                                      <w:color w:val="FFFFFF" w:themeColor="background1"/>
                                    </w:rPr>
                                    <w:t>May be a source of significant risk and require careful monitoring and management</w:t>
                                  </w:r>
                                </w:p>
                                <w:p w14:paraId="10EF6378" w14:textId="6BC1699A" w:rsidR="00C22DF1" w:rsidRPr="001D6A1D" w:rsidRDefault="00C22DF1" w:rsidP="001D6A1D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1D6A1D">
                                    <w:rPr>
                                      <w:b/>
                                      <w:color w:val="FFFFFF" w:themeColor="background1"/>
                                    </w:rPr>
                                    <w:t>KEEP SATISFIED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Text Box 67"/>
                            <wps:cNvSpPr txBox="1"/>
                            <wps:spPr>
                              <a:xfrm>
                                <a:off x="1778954" y="1440657"/>
                                <a:ext cx="1438275" cy="14404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C76737" w14:textId="3FCAE47F" w:rsidR="00C22DF1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CONSULT</w:t>
                                  </w:r>
                                </w:p>
                                <w:p w14:paraId="70A43D6F" w14:textId="08F86AE2" w:rsidR="00C22DF1" w:rsidRDefault="00C22DF1" w:rsidP="001D6A1D">
                                  <w:pPr>
                                    <w:pStyle w:val="ListParagraph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High importance to the success of service delivery but with low influence</w:t>
                                  </w:r>
                                </w:p>
                                <w:p w14:paraId="669F5122" w14:textId="6C95FE4A" w:rsidR="00C22DF1" w:rsidRDefault="00C22DF1" w:rsidP="001D6A1D">
                                  <w:pPr>
                                    <w:pStyle w:val="ListParagraph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Their interests need to be protected</w:t>
                                  </w:r>
                                </w:p>
                                <w:p w14:paraId="3D29184C" w14:textId="77777777" w:rsidR="00C22DF1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05A77B01" w14:textId="77777777" w:rsidR="00C22DF1" w:rsidRPr="001D6A1D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67D5D14B" w14:textId="135B8E22" w:rsidR="00C22DF1" w:rsidRPr="001D6A1D" w:rsidRDefault="00C22DF1" w:rsidP="001D6A1D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1D6A1D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KEEP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INFORMED</w:t>
                                  </w:r>
                                </w:p>
                                <w:p w14:paraId="369B81EB" w14:textId="098A5ABB" w:rsidR="00C22DF1" w:rsidRPr="005E407B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Text Box 68"/>
                            <wps:cNvSpPr txBox="1"/>
                            <wps:spPr>
                              <a:xfrm>
                                <a:off x="340679" y="1440657"/>
                                <a:ext cx="1438275" cy="14404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DADE73" w14:textId="77777777" w:rsidR="00C22DF1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INVOLVE/CONSULT</w:t>
                                  </w:r>
                                </w:p>
                                <w:p w14:paraId="45839053" w14:textId="47536F52" w:rsidR="00C22DF1" w:rsidRDefault="00C22DF1" w:rsidP="001D6A1D">
                                  <w:pPr>
                                    <w:pStyle w:val="ListParagraph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Low influence on or importance service delivery</w:t>
                                  </w:r>
                                </w:p>
                                <w:p w14:paraId="44DC025C" w14:textId="1669ED22" w:rsidR="00C22DF1" w:rsidRDefault="00C22DF1" w:rsidP="001D6A1D">
                                  <w:pPr>
                                    <w:pStyle w:val="ListParagraph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Require limited monitoring or evaluation but are of low priority</w:t>
                                  </w:r>
                                </w:p>
                                <w:p w14:paraId="66E265D8" w14:textId="77777777" w:rsidR="00C22DF1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18E848D7" w14:textId="77777777" w:rsidR="00C22DF1" w:rsidRPr="001D6A1D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6344A4C7" w14:textId="3F46884B" w:rsidR="00C22DF1" w:rsidRPr="001D6A1D" w:rsidRDefault="00C22DF1" w:rsidP="001D6A1D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MONITOR </w:t>
                                  </w:r>
                                  <w:r w:rsidRPr="001D6A1D">
                                    <w:rPr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– </w:t>
                                  </w:r>
                                  <w:r w:rsidRPr="001D6A1D">
                                    <w:rPr>
                                      <w:color w:val="FFFFFF" w:themeColor="background1"/>
                                      <w:sz w:val="20"/>
                                    </w:rPr>
                                    <w:t>MINIMUM EFFORT</w:t>
                                  </w:r>
                                </w:p>
                                <w:p w14:paraId="38E45D3F" w14:textId="10CB21C3" w:rsidR="00C22DF1" w:rsidRPr="005E407B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381.8pt;height:386.25pt;mso-position-horizontal-relative:char;mso-position-vertical-relative:line" coordsize="32594,3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">
                <v:group id="Group 14" o:spid="_x0000_s1027" style="position:absolute;width:32226;height:32194" coordsize="32226,32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Rectangle 35" o:spid="_x0000_s1028" style="position:absolute;left:3429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rrMMA&#10;AADbAAAADwAAAGRycy9kb3ducmV2LnhtbESP3WrCQBSE7wu+w3KE3tVNKhWJrkGkgje1VH2AQ/aY&#10;DWbPxuzmx7d3C4VeDjPzDbPOR1uLnlpfOVaQzhIQxIXTFZcKLuf92xKED8gaa8ek4EEe8s3kZY2Z&#10;dgP/UH8KpYgQ9hkqMCE0mZS+MGTRz1xDHL2ray2GKNtS6haHCLe1fE+ShbRYcVww2NDOUHE7dVbB&#10;1+dycXzc7tp+22sy74pxSM9GqdfpuF2BCDSG//Bf+6AVzD/g90v8A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HrrMMAAADbAAAADwAAAAAAAAAAAAAAAACYAgAAZHJzL2Rv&#10;d25yZXYueG1sUEsFBgAAAAAEAAQA9QAAAIgDAAAAAA==&#10;" fillcolor="#d4e080 [1942]" stroked="f" strokeweight="2pt">
                    <v:fill color2="#009de0 [3204]" rotate="t" focusposition="1" focussize="" colors="0 #d5e181;41288f #0089ca;1 #00a4f1" focus="100%" type="gradientRadial"/>
                  </v:rect>
                  <v:line id="Straight Connector 36" o:spid="_x0000_s1029" style="position:absolute;visibility:visible;mso-wrap-style:square" from="17811,0" to="17811,28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yVAMQAAADbAAAADwAAAGRycy9kb3ducmV2LnhtbESP0WoCMRRE3wv+Q7iCL6LZWrRla5Si&#10;FYSCWPUDrpvrbnBzEzbpuv17UxD6OMzMGWa+7GwtWmqCcazgeZyBIC6cNlwqOB03ozcQISJrrB2T&#10;gl8KsFz0nuaYa3fjb2oPsRQJwiFHBVWMPpcyFBVZDGPniZN3cY3FmGRTSt3gLcFtLSdZNpMWDaeF&#10;Cj2tKiquhx+rwA9bP/l05/3qa73ZdcZMz6fXqVKDfvfxDiJSF//Dj/ZWK3iZwd+X9A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/JUAxAAAANsAAAAPAAAAAAAAAAAA&#10;AAAAAKECAABkcnMvZG93bnJldi54bWxQSwUGAAAAAAQABAD5AAAAkgMAAAAA&#10;" strokecolor="white [3212]">
                    <v:stroke dashstyle="1 1"/>
                  </v:line>
                  <v:line id="Straight Connector 37" o:spid="_x0000_s1030" style="position:absolute;visibility:visible;mso-wrap-style:square" from="3429,14382" to="32226,14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Awm8QAAADbAAAADwAAAGRycy9kb3ducmV2LnhtbESP0WoCMRRE3wv+Q7iCL1KztVhlNUrR&#10;CkJBrPUDrpvrbnBzEzbpuv17UxD6OMzMGWax6mwtWmqCcazgZZSBIC6cNlwqOH1vn2cgQkTWWDsm&#10;Bb8UYLXsPS0w1+7GX9QeYykShEOOCqoYfS5lKCqyGEbOEyfv4hqLMcmmlLrBW4LbWo6z7E1aNJwW&#10;KvS0rqi4Hn+sAj9s/fjDnQ/rz8123xkzOZ+mE6UG/e59DiJSF//Dj/ZOK3idwt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sDCbxAAAANsAAAAPAAAAAAAAAAAA&#10;AAAAAKECAABkcnMvZG93bnJldi54bWxQSwUGAAAAAAQABAD5AAAAkgMAAAAA&#10;" strokecolor="white [3212]">
                    <v:stroke dashstyle="1 1"/>
                  </v:lin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Up Arrow 38" o:spid="_x0000_s1031" type="#_x0000_t68" style="position:absolute;width:33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nqMIA&#10;AADbAAAADwAAAGRycy9kb3ducmV2LnhtbERPy4rCMBTdD/gP4QruxtQn0jGKDsygoOBr4fLa3Gmr&#10;zU1pMrX+vVkILg/nPZ03phA1VS63rKDXjUAQJ1bnnCo4HX8+JyCcR9ZYWCYFD3Iwn7U+phhre+c9&#10;1QefihDCLkYFmfdlLKVLMjLourYkDtyfrQz6AKtU6grvIdwUsh9FY2kw59CQYUnfGSW3w79RkG52&#10;l/1wd/4dba/L+rha68t5vFWq024WXyA8Nf4tfrlXWsEgjA1fw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GeowgAAANsAAAAPAAAAAAAAAAAAAAAAAJgCAABkcnMvZG93&#10;bnJldi54bWxQSwUGAAAAAAQABAD1AAAAhwMAAAAA&#10;" adj="1274" fillcolor="#d4e080 [1942]" stroked="f" strokeweight="2pt">
                    <v:fill color2="#009de0 [3204]" rotate="t" focusposition="1" focussize="" colors="0 #d5e181;41288f #0089ca;1 #00a4f1" focus="100%" type="gradientRadial"/>
                  </v:shape>
                  <v:shape id="Up Arrow 39" o:spid="_x0000_s1032" type="#_x0000_t68" style="position:absolute;left:16096;top:16097;width:3397;height:288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43+MQA&#10;AADbAAAADwAAAGRycy9kb3ducmV2LnhtbESPQWuDQBSE74H8h+UFeotrKpTGuEoJpPXQQ01yaG8P&#10;90Wl7ltxN4n++26h0OMwM98wWTGZXtxodJ1lBZsoBkFcW91xo+B8OqyfQTiPrLG3TApmclDky0WG&#10;qbZ3ruh29I0IEHYpKmi9H1IpXd2SQRfZgTh4Fzsa9EGOjdQj3gPc9PIxjp+kwY7DQosD7Vuqv49X&#10;o+BrrqQh3pb2Or9/vB4+k7feJko9rKaXHQhPk/8P/7VLrSDZwu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+N/jEAAAA2wAAAA8AAAAAAAAAAAAAAAAAmAIAAGRycy9k&#10;b3ducmV2LnhtbFBLBQYAAAAABAAEAPUAAACJAwAAAAA=&#10;" adj="1274" fillcolor="#d4e080 [1942]" stroked="f" strokeweight="2pt">
                    <v:fill color2="#009de0 [3204]" rotate="t" focusposition="1" focussize="" colors="0 #d5e181;41288f #0089ca;1 #00a4f1" focus="100%" type="gradientRadial"/>
                    <v:textbox>
                      <w:txbxContent>
                        <w:p w14:paraId="7B0E49B7" w14:textId="77777777" w:rsidR="00C22DF1" w:rsidRDefault="00C22DF1" w:rsidP="001D6A1D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40" o:spid="_x0000_s1033" style="position:absolute;left:190;width:32404;height:32975" coordorigin="190" coordsize="32407,32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" o:spid="_x0000_s1034" type="#_x0000_t202" style="position:absolute;left:17811;width:14383;height:14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  <v:textbox>
                      <w:txbxContent>
                        <w:p w14:paraId="14FCDA4C" w14:textId="72E409F5" w:rsidR="00C22DF1" w:rsidRDefault="00C22DF1" w:rsidP="001D6A1D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COLLABORATE/EMPOWER</w:t>
                          </w:r>
                        </w:p>
                        <w:p w14:paraId="5756F8C3" w14:textId="62788951" w:rsidR="00C22DF1" w:rsidRDefault="00C22DF1" w:rsidP="001D6A1D">
                          <w:pPr>
                            <w:pStyle w:val="ListParagraph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High degree of influence and also of high importance for success</w:t>
                          </w:r>
                        </w:p>
                        <w:p w14:paraId="6485220F" w14:textId="2E984FD5" w:rsidR="00C22DF1" w:rsidRDefault="00C22DF1" w:rsidP="001D6A1D">
                          <w:pPr>
                            <w:pStyle w:val="ListParagraph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Construct good working relationships to ensure an effective coalition of support</w:t>
                          </w:r>
                        </w:p>
                        <w:p w14:paraId="4538C988" w14:textId="77777777" w:rsidR="00C22DF1" w:rsidRPr="001D6A1D" w:rsidRDefault="00C22DF1" w:rsidP="002A2DF2">
                          <w:pPr>
                            <w:pStyle w:val="ListParagraph"/>
                            <w:numPr>
                              <w:ilvl w:val="0"/>
                              <w:numId w:val="0"/>
                            </w:numPr>
                            <w:ind w:left="360"/>
                            <w:rPr>
                              <w:color w:val="FFFFFF" w:themeColor="background1"/>
                            </w:rPr>
                          </w:pPr>
                        </w:p>
                        <w:p w14:paraId="3E9231B9" w14:textId="52A5103B" w:rsidR="00C22DF1" w:rsidRPr="001D6A1D" w:rsidRDefault="00C22DF1" w:rsidP="001D6A1D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</w:rPr>
                            <w:t>ENGAGE/MANAGE CLOSELY</w:t>
                          </w:r>
                        </w:p>
                        <w:p w14:paraId="20101F6F" w14:textId="5EF91739" w:rsidR="00C22DF1" w:rsidRPr="005E407B" w:rsidRDefault="00C22DF1" w:rsidP="001D6A1D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group id="Group 42" o:spid="_x0000_s1035" style="position:absolute;left:190;top:95;width:32407;height:32884" coordorigin="190" coordsize="32407,32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shape id="Text Box 60" o:spid="_x0000_s1036" type="#_x0000_t202" style="position:absolute;left:-451;top:24360;width:5378;height:352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DC8AA&#10;AADbAAAADwAAAGRycy9kb3ducmV2LnhtbERPTYvCMBC9L/gfwgjetqkeRKtRRBD14MG6sB7HZmyr&#10;zaQ0Uau/3hwEj4/3PZ23phJ3alxpWUE/ikEQZ1aXnCv4O6x+RyCcR9ZYWSYFT3Iwn3V+ppho++A9&#10;3VOfixDCLkEFhfd1IqXLCjLoIlsTB+5sG4M+wCaXusFHCDeVHMTxUBosOTQUWNOyoOya3oyCi3Gn&#10;8ehF/f/F+mkGu/RYb9dWqV63XUxAeGr9V/xxb7SCY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BDC8AAAADbAAAADwAAAAAAAAAAAAAAAACYAgAAZHJzL2Rvd25y&#10;ZXYueG1sUEsFBgAAAAAEAAQA9QAAAIUDAAAAAA==&#10;" filled="f" stroked="f" strokeweight=".5pt">
                      <v:textbox>
                        <w:txbxContent>
                          <w:p w14:paraId="05D14D11" w14:textId="77777777" w:rsidR="00C22DF1" w:rsidRPr="005E407B" w:rsidRDefault="00C22DF1" w:rsidP="001D6A1D">
                            <w:pPr>
                              <w:spacing w:after="0"/>
                              <w:rPr>
                                <w:color w:val="4D4D4D" w:themeColor="accent6" w:themeShade="80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color w:val="4D4D4D" w:themeColor="accent6" w:themeShade="80"/>
                                <w:sz w:val="16"/>
                                <w:szCs w:val="14"/>
                              </w:rPr>
                              <w:t>LOW</w:t>
                            </w:r>
                          </w:p>
                        </w:txbxContent>
                      </v:textbox>
                    </v:shape>
                    <v:shape id="Text Box 61" o:spid="_x0000_s1037" type="#_x0000_t202" style="position:absolute;left:-451;top:928;width:5381;height:352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mkMUA&#10;AADbAAAADwAAAGRycy9kb3ducmV2LnhtbESPQWvCQBSE70L/w/IKvZlNPIim2YRQEO2hB6PQHl+z&#10;r0na7NuQ3Wr013cLgsdhZr5hsmIyvTjR6DrLCpIoBkFcW91xo+B42MxXIJxH1thbJgUXclDkD7MM&#10;U23PvKdT5RsRIOxSVNB6P6RSurolgy6yA3Hwvuxo0Ac5NlKPeA5w08tFHC+lwY7DQosDvbRU/1S/&#10;RsG3cZ/r1ZWS93J7MYu36mN43Vqlnh6n8hmEp8nfw7f2TitYJvD/Jfw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OaQxQAAANsAAAAPAAAAAAAAAAAAAAAAAJgCAABkcnMv&#10;ZG93bnJldi54bWxQSwUGAAAAAAQABAD1AAAAigMAAAAA&#10;" filled="f" stroked="f" strokeweight=".5pt">
                      <v:textbox>
                        <w:txbxContent>
                          <w:p w14:paraId="3FF870A8" w14:textId="77777777" w:rsidR="00C22DF1" w:rsidRPr="005E407B" w:rsidRDefault="00C22DF1" w:rsidP="001D6A1D">
                            <w:pPr>
                              <w:spacing w:after="0"/>
                              <w:rPr>
                                <w:color w:val="4D4D4D" w:themeColor="accent6" w:themeShade="80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color w:val="4D4D4D" w:themeColor="accent6" w:themeShade="80"/>
                                <w:sz w:val="16"/>
                                <w:szCs w:val="14"/>
                              </w:rPr>
                              <w:t>HIGH</w:t>
                            </w:r>
                          </w:p>
                        </w:txbxContent>
                      </v:textbox>
                    </v:shape>
                    <v:shape id="Text Box 62" o:spid="_x0000_s1038" type="#_x0000_t202" style="position:absolute;left:3121;top:29360;width:5378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    <v:textbox>
                        <w:txbxContent>
                          <w:p w14:paraId="4FBC908A" w14:textId="77777777" w:rsidR="00C22DF1" w:rsidRPr="005E407B" w:rsidRDefault="00C22DF1" w:rsidP="001D6A1D">
                            <w:pPr>
                              <w:spacing w:after="0"/>
                              <w:rPr>
                                <w:color w:val="4D4D4D" w:themeColor="accent6" w:themeShade="80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color w:val="4D4D4D" w:themeColor="accent6" w:themeShade="80"/>
                                <w:sz w:val="16"/>
                                <w:szCs w:val="14"/>
                              </w:rPr>
                              <w:t>LOW</w:t>
                            </w:r>
                          </w:p>
                        </w:txbxContent>
                      </v:textbox>
                    </v:shape>
                    <v:shape id="Text Box 63" o:spid="_x0000_s1039" type="#_x0000_t202" style="position:absolute;left:27219;top:29265;width:5378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  <v:textbox>
                        <w:txbxContent>
                          <w:p w14:paraId="329913B0" w14:textId="77777777" w:rsidR="00C22DF1" w:rsidRPr="005E407B" w:rsidRDefault="00C22DF1" w:rsidP="001D6A1D">
                            <w:pPr>
                              <w:spacing w:after="0"/>
                              <w:rPr>
                                <w:color w:val="4D4D4D" w:themeColor="accent6" w:themeShade="80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color w:val="4D4D4D" w:themeColor="accent6" w:themeShade="80"/>
                                <w:sz w:val="16"/>
                                <w:szCs w:val="14"/>
                              </w:rPr>
                              <w:t>HIGH</w:t>
                            </w:r>
                          </w:p>
                        </w:txbxContent>
                      </v:textbox>
                    </v:shape>
                    <v:shape id="Text Box 64" o:spid="_x0000_s1040" type="#_x0000_t202" style="position:absolute;left:10092;top:28786;width:1412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    <v:textbox>
                        <w:txbxContent>
                          <w:p w14:paraId="35EEDA44" w14:textId="1B7F2BEE" w:rsidR="00C22DF1" w:rsidRPr="00217AE6" w:rsidRDefault="00C22DF1" w:rsidP="001D6A1D">
                            <w:pPr>
                              <w:spacing w:after="0"/>
                              <w:rPr>
                                <w:b/>
                                <w:color w:val="F2F2F2" w:themeColor="background1" w:themeShade="F2"/>
                                <w:sz w:val="28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2F2F2" w:themeColor="background1" w:themeShade="F2"/>
                                <w:sz w:val="28"/>
                                <w:szCs w:val="14"/>
                              </w:rPr>
                              <w:t xml:space="preserve">LEVEL OF </w:t>
                            </w:r>
                            <w:r w:rsidRPr="00217AE6">
                              <w:rPr>
                                <w:b/>
                                <w:color w:val="F2F2F2" w:themeColor="background1" w:themeShade="F2"/>
                                <w:sz w:val="28"/>
                                <w:szCs w:val="14"/>
                              </w:rPr>
                              <w:t>INTEREST</w:t>
                            </w:r>
                          </w:p>
                        </w:txbxContent>
                      </v:textbox>
                    </v:shape>
                    <v:shape id="Text Box 65" o:spid="_x0000_s1041" type="#_x0000_t202" style="position:absolute;left:-6725;top:14059;width:17260;height:34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gk8UA&#10;AADbAAAADwAAAGRycy9kb3ducmV2LnhtbESPQWvCQBSE7wX/w/KE3swmQkOMriKFYnvooVGwx9fs&#10;M0mbfRuy2xj99W5B6HGYmW+Y1WY0rRiod41lBUkUgyAurW64UnDYv8wyEM4ja2wtk4ILOdisJw8r&#10;zLU98wcNha9EgLDLUUHtfZdL6cqaDLrIdsTBO9neoA+yr6Tu8RzgppXzOE6lwYbDQo0dPddU/hS/&#10;RsG3cV+L7ErJcbu7mPl78dm97axSj9NxuwThafT/4Xv7VStIn+DvS/g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+CTxQAAANsAAAAPAAAAAAAAAAAAAAAAAJgCAABkcnMv&#10;ZG93bnJldi54bWxQSwUGAAAAAAQABAD1AAAAigMAAAAA&#10;" filled="f" stroked="f" strokeweight=".5pt">
                      <v:textbox>
                        <w:txbxContent>
                          <w:p w14:paraId="3312D6B2" w14:textId="5E7722CE" w:rsidR="00C22DF1" w:rsidRPr="00217AE6" w:rsidRDefault="00C22DF1" w:rsidP="001D6A1D">
                            <w:pPr>
                              <w:spacing w:after="0"/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28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2F2F2" w:themeColor="background1" w:themeShade="F2"/>
                                <w:sz w:val="28"/>
                                <w:szCs w:val="14"/>
                              </w:rPr>
                              <w:t>LEVEL OF INFLUENCE</w:t>
                            </w:r>
                          </w:p>
                        </w:txbxContent>
                      </v:textbox>
                    </v:shape>
                    <v:shape id="Text Box 66" o:spid="_x0000_s1042" type="#_x0000_t202" style="position:absolute;left:3406;top:23;width:14383;height:1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    <v:textbox>
                        <w:txbxContent>
                          <w:p w14:paraId="3C7C3757" w14:textId="309A5F32" w:rsidR="00C22DF1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INVOLVE/CONSULT</w:t>
                            </w:r>
                          </w:p>
                          <w:p w14:paraId="10EB5EA3" w14:textId="5289F100" w:rsidR="00C22DF1" w:rsidRPr="001D6A1D" w:rsidRDefault="00C22DF1" w:rsidP="001D6A1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r w:rsidRPr="001D6A1D">
                              <w:rPr>
                                <w:color w:val="FFFFFF" w:themeColor="background1"/>
                              </w:rPr>
                              <w:t>High influence and can affect outcomes but whose interests are not necessarily aligned</w:t>
                            </w:r>
                          </w:p>
                          <w:p w14:paraId="083ACAFD" w14:textId="4AC7BD99" w:rsidR="00C22DF1" w:rsidRPr="001D6A1D" w:rsidRDefault="00C22DF1" w:rsidP="001D6A1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r w:rsidRPr="001D6A1D">
                              <w:rPr>
                                <w:color w:val="FFFFFF" w:themeColor="background1"/>
                              </w:rPr>
                              <w:t>May be a source of significant risk and require careful monitoring and management</w:t>
                            </w:r>
                          </w:p>
                          <w:p w14:paraId="10EF6378" w14:textId="6BC1699A" w:rsidR="00C22DF1" w:rsidRPr="001D6A1D" w:rsidRDefault="00C22DF1" w:rsidP="001D6A1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D6A1D">
                              <w:rPr>
                                <w:b/>
                                <w:color w:val="FFFFFF" w:themeColor="background1"/>
                              </w:rPr>
                              <w:t>KEEP SATISFIED</w:t>
                            </w:r>
                          </w:p>
                        </w:txbxContent>
                      </v:textbox>
                    </v:shape>
                    <v:shape id="Text Box 67" o:spid="_x0000_s1043" type="#_x0000_t202" style="position:absolute;left:17789;top:14406;width:14383;height:1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    <v:textbox>
                        <w:txbxContent>
                          <w:p w14:paraId="1BC76737" w14:textId="3FCAE47F" w:rsidR="00C22DF1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CONSULT</w:t>
                            </w:r>
                          </w:p>
                          <w:p w14:paraId="70A43D6F" w14:textId="08F86AE2" w:rsidR="00C22DF1" w:rsidRDefault="00C22DF1" w:rsidP="001D6A1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High importance to the success of service delivery but with low influence</w:t>
                            </w:r>
                          </w:p>
                          <w:p w14:paraId="669F5122" w14:textId="6C95FE4A" w:rsidR="00C22DF1" w:rsidRDefault="00C22DF1" w:rsidP="001D6A1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Their interests need to be protected</w:t>
                            </w:r>
                          </w:p>
                          <w:p w14:paraId="3D29184C" w14:textId="77777777" w:rsidR="00C22DF1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5A77B01" w14:textId="77777777" w:rsidR="00C22DF1" w:rsidRPr="001D6A1D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67D5D14B" w14:textId="135B8E22" w:rsidR="00C22DF1" w:rsidRPr="001D6A1D" w:rsidRDefault="00C22DF1" w:rsidP="001D6A1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D6A1D">
                              <w:rPr>
                                <w:b/>
                                <w:color w:val="FFFFFF" w:themeColor="background1"/>
                              </w:rPr>
                              <w:t xml:space="preserve">KEEP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INFORMED</w:t>
                            </w:r>
                          </w:p>
                          <w:p w14:paraId="369B81EB" w14:textId="098A5ABB" w:rsidR="00C22DF1" w:rsidRPr="005E407B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  <v:shape id="Text Box 68" o:spid="_x0000_s1044" type="#_x0000_t202" style="position:absolute;left:3406;top:14406;width:14383;height:1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    <v:textbox>
                        <w:txbxContent>
                          <w:p w14:paraId="5BDADE73" w14:textId="77777777" w:rsidR="00C22DF1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INVOLVE/CONSULT</w:t>
                            </w:r>
                          </w:p>
                          <w:p w14:paraId="45839053" w14:textId="47536F52" w:rsidR="00C22DF1" w:rsidRDefault="00C22DF1" w:rsidP="001D6A1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Low influence on or importance service delivery</w:t>
                            </w:r>
                          </w:p>
                          <w:p w14:paraId="44DC025C" w14:textId="1669ED22" w:rsidR="00C22DF1" w:rsidRDefault="00C22DF1" w:rsidP="001D6A1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Require limited monitoring or evaluation but are of low priority</w:t>
                            </w:r>
                          </w:p>
                          <w:p w14:paraId="66E265D8" w14:textId="77777777" w:rsidR="00C22DF1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8E848D7" w14:textId="77777777" w:rsidR="00C22DF1" w:rsidRPr="001D6A1D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6344A4C7" w14:textId="3F46884B" w:rsidR="00C22DF1" w:rsidRPr="001D6A1D" w:rsidRDefault="00C22DF1" w:rsidP="001D6A1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MONITOR </w:t>
                            </w:r>
                            <w:r w:rsidRPr="001D6A1D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– </w:t>
                            </w:r>
                            <w:r w:rsidRPr="001D6A1D">
                              <w:rPr>
                                <w:color w:val="FFFFFF" w:themeColor="background1"/>
                                <w:sz w:val="20"/>
                              </w:rPr>
                              <w:t>MINIMUM EFFORT</w:t>
                            </w:r>
                          </w:p>
                          <w:p w14:paraId="38E45D3F" w14:textId="10CB21C3" w:rsidR="00C22DF1" w:rsidRPr="005E407B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0BD57007" w14:textId="77777777" w:rsidR="005B397F" w:rsidRPr="00101130" w:rsidRDefault="005B397F" w:rsidP="00F73038">
      <w:pPr>
        <w:pStyle w:val="Appendix1"/>
      </w:pPr>
      <w:bookmarkStart w:id="43" w:name="_Toc454544459"/>
      <w:r w:rsidRPr="00101130">
        <w:lastRenderedPageBreak/>
        <w:t>PESTLE framework</w:t>
      </w:r>
      <w:bookmarkEnd w:id="43"/>
    </w:p>
    <w:p w14:paraId="1637744B" w14:textId="77777777" w:rsidR="005B397F" w:rsidRPr="00101130" w:rsidRDefault="005B397F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framework helps to identify influencers in the current external current context.  Complete the framework and then identify the key factors in the Workforce Plan.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3936"/>
        <w:gridCol w:w="2489"/>
        <w:gridCol w:w="2699"/>
        <w:gridCol w:w="2489"/>
        <w:gridCol w:w="2563"/>
      </w:tblGrid>
      <w:tr w:rsidR="00D036D3" w:rsidRPr="00101130" w14:paraId="60E32F41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pct"/>
          </w:tcPr>
          <w:p w14:paraId="68751A1D" w14:textId="77777777" w:rsidR="00D036D3" w:rsidRPr="00101130" w:rsidRDefault="00D036D3">
            <w:pPr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Factor</w:t>
            </w:r>
          </w:p>
        </w:tc>
        <w:tc>
          <w:tcPr>
            <w:tcW w:w="3612" w:type="pct"/>
            <w:gridSpan w:val="4"/>
          </w:tcPr>
          <w:p w14:paraId="6F77C591" w14:textId="77777777" w:rsidR="00D036D3" w:rsidRPr="00101130" w:rsidRDefault="00D036D3" w:rsidP="00D03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Level</w:t>
            </w:r>
          </w:p>
        </w:tc>
      </w:tr>
      <w:tr w:rsidR="00D036D3" w:rsidRPr="00101130" w14:paraId="2700C920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pct"/>
            <w:shd w:val="clear" w:color="auto" w:fill="53CBFF" w:themeFill="accent1" w:themeFillTint="99"/>
          </w:tcPr>
          <w:p w14:paraId="0698B9E4" w14:textId="77777777" w:rsidR="00D036D3" w:rsidRPr="00101130" w:rsidRDefault="00D036D3">
            <w:pPr>
              <w:rPr>
                <w:rFonts w:ascii="Arial" w:hAnsi="Arial" w:cs="Arial"/>
              </w:rPr>
            </w:pPr>
          </w:p>
        </w:tc>
        <w:tc>
          <w:tcPr>
            <w:tcW w:w="878" w:type="pct"/>
            <w:shd w:val="clear" w:color="auto" w:fill="53CBFF" w:themeFill="accent1" w:themeFillTint="99"/>
          </w:tcPr>
          <w:p w14:paraId="2C201B2C" w14:textId="77777777" w:rsidR="00D036D3" w:rsidRPr="00101130" w:rsidRDefault="00D03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National</w:t>
            </w:r>
          </w:p>
        </w:tc>
        <w:tc>
          <w:tcPr>
            <w:tcW w:w="952" w:type="pct"/>
            <w:shd w:val="clear" w:color="auto" w:fill="53CBFF" w:themeFill="accent1" w:themeFillTint="99"/>
          </w:tcPr>
          <w:p w14:paraId="66BF3B6D" w14:textId="77777777" w:rsidR="00D036D3" w:rsidRPr="00101130" w:rsidRDefault="00D03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State</w:t>
            </w:r>
          </w:p>
        </w:tc>
        <w:tc>
          <w:tcPr>
            <w:tcW w:w="878" w:type="pct"/>
            <w:shd w:val="clear" w:color="auto" w:fill="53CBFF" w:themeFill="accent1" w:themeFillTint="99"/>
          </w:tcPr>
          <w:p w14:paraId="5157B9A3" w14:textId="77777777" w:rsidR="00D036D3" w:rsidRPr="00101130" w:rsidRDefault="00D03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Regional</w:t>
            </w:r>
          </w:p>
        </w:tc>
        <w:tc>
          <w:tcPr>
            <w:tcW w:w="904" w:type="pct"/>
            <w:shd w:val="clear" w:color="auto" w:fill="53CBFF" w:themeFill="accent1" w:themeFillTint="99"/>
          </w:tcPr>
          <w:p w14:paraId="2D79716A" w14:textId="77777777" w:rsidR="00D036D3" w:rsidRPr="00101130" w:rsidRDefault="00D03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Local</w:t>
            </w:r>
          </w:p>
        </w:tc>
      </w:tr>
      <w:tr w:rsidR="00D036D3" w:rsidRPr="00101130" w14:paraId="1D46CC02" w14:textId="77777777" w:rsidTr="00607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pct"/>
          </w:tcPr>
          <w:p w14:paraId="64308D64" w14:textId="77777777" w:rsidR="005B397F" w:rsidRPr="00101130" w:rsidRDefault="005B397F">
            <w:pPr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Political</w:t>
            </w:r>
          </w:p>
          <w:p w14:paraId="35AD1B15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  <w:b w:val="0"/>
              </w:rPr>
            </w:pPr>
            <w:r w:rsidRPr="00101130">
              <w:rPr>
                <w:rFonts w:ascii="Arial" w:hAnsi="Arial" w:cs="Arial"/>
                <w:b w:val="0"/>
              </w:rPr>
              <w:t>Social policies</w:t>
            </w:r>
          </w:p>
          <w:p w14:paraId="4CF4C1BB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  <w:b w:val="0"/>
              </w:rPr>
            </w:pPr>
            <w:r w:rsidRPr="00101130">
              <w:rPr>
                <w:rFonts w:ascii="Arial" w:hAnsi="Arial" w:cs="Arial"/>
                <w:b w:val="0"/>
              </w:rPr>
              <w:t>Government spend</w:t>
            </w:r>
          </w:p>
        </w:tc>
        <w:tc>
          <w:tcPr>
            <w:tcW w:w="878" w:type="pct"/>
          </w:tcPr>
          <w:p w14:paraId="64B8F940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52" w:type="pct"/>
          </w:tcPr>
          <w:p w14:paraId="273EEFAF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78" w:type="pct"/>
          </w:tcPr>
          <w:p w14:paraId="347DC17A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04" w:type="pct"/>
          </w:tcPr>
          <w:p w14:paraId="577421F0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036D3" w:rsidRPr="00101130" w14:paraId="2A638542" w14:textId="77777777" w:rsidTr="00607C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pct"/>
          </w:tcPr>
          <w:p w14:paraId="400D17B5" w14:textId="77777777" w:rsidR="005B397F" w:rsidRPr="00101130" w:rsidRDefault="005B397F">
            <w:pPr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Economic</w:t>
            </w:r>
          </w:p>
          <w:p w14:paraId="51535052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  <w:b w:val="0"/>
              </w:rPr>
            </w:pPr>
            <w:r w:rsidRPr="00101130">
              <w:rPr>
                <w:rFonts w:ascii="Arial" w:hAnsi="Arial" w:cs="Arial"/>
                <w:b w:val="0"/>
              </w:rPr>
              <w:t>Growth policies</w:t>
            </w:r>
          </w:p>
          <w:p w14:paraId="043D4444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  <w:b w:val="0"/>
              </w:rPr>
            </w:pPr>
            <w:r w:rsidRPr="00101130">
              <w:rPr>
                <w:rFonts w:ascii="Arial" w:hAnsi="Arial" w:cs="Arial"/>
                <w:b w:val="0"/>
              </w:rPr>
              <w:t>Infrastructure policies</w:t>
            </w:r>
          </w:p>
          <w:p w14:paraId="3D709C73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  <w:b w:val="0"/>
              </w:rPr>
            </w:pPr>
            <w:r w:rsidRPr="00101130">
              <w:rPr>
                <w:rFonts w:ascii="Arial" w:hAnsi="Arial" w:cs="Arial"/>
                <w:b w:val="0"/>
              </w:rPr>
              <w:t>Unemployment rates</w:t>
            </w:r>
          </w:p>
        </w:tc>
        <w:tc>
          <w:tcPr>
            <w:tcW w:w="878" w:type="pct"/>
          </w:tcPr>
          <w:p w14:paraId="242EC703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52" w:type="pct"/>
          </w:tcPr>
          <w:p w14:paraId="319592C3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78" w:type="pct"/>
          </w:tcPr>
          <w:p w14:paraId="522C000E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04" w:type="pct"/>
          </w:tcPr>
          <w:p w14:paraId="7D0B0248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036D3" w:rsidRPr="00101130" w14:paraId="207DCB59" w14:textId="77777777" w:rsidTr="00607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pct"/>
          </w:tcPr>
          <w:p w14:paraId="46FC0D9E" w14:textId="77777777" w:rsidR="005B397F" w:rsidRPr="00101130" w:rsidRDefault="005B397F">
            <w:pPr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Social</w:t>
            </w:r>
          </w:p>
          <w:p w14:paraId="4EA33BAB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Demographics e.g. ageing population</w:t>
            </w:r>
          </w:p>
          <w:p w14:paraId="6734DDB8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Education levels</w:t>
            </w:r>
          </w:p>
          <w:p w14:paraId="722ACA6F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Lifestyle trends</w:t>
            </w:r>
          </w:p>
        </w:tc>
        <w:tc>
          <w:tcPr>
            <w:tcW w:w="878" w:type="pct"/>
          </w:tcPr>
          <w:p w14:paraId="6EA5086C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52" w:type="pct"/>
          </w:tcPr>
          <w:p w14:paraId="4C40FA10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78" w:type="pct"/>
          </w:tcPr>
          <w:p w14:paraId="73C62821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04" w:type="pct"/>
          </w:tcPr>
          <w:p w14:paraId="13FE5E8C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036D3" w:rsidRPr="00101130" w14:paraId="5B0CFA1C" w14:textId="77777777" w:rsidTr="00607C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pct"/>
          </w:tcPr>
          <w:p w14:paraId="14EEC870" w14:textId="77777777" w:rsidR="005B397F" w:rsidRPr="00101130" w:rsidRDefault="005B397F">
            <w:pPr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Technology</w:t>
            </w:r>
          </w:p>
          <w:p w14:paraId="278C1F85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New back end technology</w:t>
            </w:r>
          </w:p>
          <w:p w14:paraId="45A1F8F3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Customer service technology</w:t>
            </w:r>
          </w:p>
          <w:p w14:paraId="71D84EA0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NBN</w:t>
            </w:r>
          </w:p>
          <w:p w14:paraId="124D53DA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  <w:b w:val="0"/>
                <w:bCs w:val="0"/>
              </w:rPr>
            </w:pPr>
            <w:r w:rsidRPr="00101130">
              <w:rPr>
                <w:rFonts w:ascii="Arial" w:hAnsi="Arial" w:cs="Arial"/>
                <w:b w:val="0"/>
              </w:rPr>
              <w:t xml:space="preserve">Impact on work from home </w:t>
            </w:r>
          </w:p>
        </w:tc>
        <w:tc>
          <w:tcPr>
            <w:tcW w:w="878" w:type="pct"/>
          </w:tcPr>
          <w:p w14:paraId="3B969242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52" w:type="pct"/>
          </w:tcPr>
          <w:p w14:paraId="1A75D36F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78" w:type="pct"/>
          </w:tcPr>
          <w:p w14:paraId="353CFA8E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04" w:type="pct"/>
          </w:tcPr>
          <w:p w14:paraId="7F64DA05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036D3" w:rsidRPr="00101130" w14:paraId="15BDB88D" w14:textId="77777777" w:rsidTr="003D3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pct"/>
          </w:tcPr>
          <w:p w14:paraId="1BE3ED99" w14:textId="77777777" w:rsidR="005B397F" w:rsidRPr="00101130" w:rsidRDefault="005B397F">
            <w:pPr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lastRenderedPageBreak/>
              <w:t>Legal</w:t>
            </w:r>
          </w:p>
          <w:p w14:paraId="121ECFDD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Changes to legislation e.g. planning laws</w:t>
            </w:r>
          </w:p>
          <w:p w14:paraId="43191D7D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Employment conditions</w:t>
            </w:r>
          </w:p>
          <w:p w14:paraId="358D13D6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Health and safety</w:t>
            </w:r>
          </w:p>
          <w:p w14:paraId="003EC0E7" w14:textId="77777777" w:rsidR="00DF0F69" w:rsidRPr="00101130" w:rsidRDefault="00DF0F69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Risk management</w:t>
            </w:r>
          </w:p>
        </w:tc>
        <w:tc>
          <w:tcPr>
            <w:tcW w:w="878" w:type="pct"/>
          </w:tcPr>
          <w:p w14:paraId="027B0E53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52" w:type="pct"/>
          </w:tcPr>
          <w:p w14:paraId="45E146AB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78" w:type="pct"/>
          </w:tcPr>
          <w:p w14:paraId="6E60DF08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04" w:type="pct"/>
          </w:tcPr>
          <w:p w14:paraId="1559166B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036D3" w:rsidRPr="00101130" w14:paraId="2D0479B6" w14:textId="77777777" w:rsidTr="00607C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pct"/>
          </w:tcPr>
          <w:p w14:paraId="2A5DBD1C" w14:textId="77777777" w:rsidR="005B397F" w:rsidRPr="00101130" w:rsidRDefault="005B397F">
            <w:pPr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Environmental</w:t>
            </w:r>
          </w:p>
          <w:p w14:paraId="692CA460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Impact of climate change</w:t>
            </w:r>
          </w:p>
          <w:p w14:paraId="70AAE278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Environmental health</w:t>
            </w:r>
          </w:p>
          <w:p w14:paraId="66BF0F80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Waste disposal</w:t>
            </w:r>
          </w:p>
          <w:p w14:paraId="4AC28FB8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Tourism</w:t>
            </w:r>
          </w:p>
          <w:p w14:paraId="2510671A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Competition for skilled workforce</w:t>
            </w:r>
          </w:p>
        </w:tc>
        <w:tc>
          <w:tcPr>
            <w:tcW w:w="878" w:type="pct"/>
          </w:tcPr>
          <w:p w14:paraId="01502172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52" w:type="pct"/>
          </w:tcPr>
          <w:p w14:paraId="7A1FD373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78" w:type="pct"/>
          </w:tcPr>
          <w:p w14:paraId="31FFD618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04" w:type="pct"/>
          </w:tcPr>
          <w:p w14:paraId="3EC52AB7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1FBDFCAF" w14:textId="77777777" w:rsidR="003B2190" w:rsidRPr="00101130" w:rsidRDefault="003B2190" w:rsidP="00F73038">
      <w:pPr>
        <w:pStyle w:val="Appendix1"/>
      </w:pPr>
      <w:bookmarkStart w:id="44" w:name="_Toc454544460"/>
      <w:r w:rsidRPr="00101130">
        <w:lastRenderedPageBreak/>
        <w:t>Strategic plans and service provision</w:t>
      </w:r>
      <w:bookmarkEnd w:id="44"/>
    </w:p>
    <w:p w14:paraId="56937694" w14:textId="77777777" w:rsidR="003B2190" w:rsidRPr="00101130" w:rsidRDefault="003B2190" w:rsidP="003B2190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framework helps identify where various strategic planning documents identify particular workforce requirements to exist in order for their objectives to be realised. 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911"/>
        <w:gridCol w:w="3513"/>
        <w:gridCol w:w="2776"/>
        <w:gridCol w:w="4976"/>
      </w:tblGrid>
      <w:tr w:rsidR="00444DC6" w:rsidRPr="00101130" w14:paraId="0F6FF221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7238DDA9" w14:textId="77777777" w:rsidR="00444DC6" w:rsidRPr="00101130" w:rsidRDefault="00444DC6" w:rsidP="003B2190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Relevant strategic planning document</w:t>
            </w:r>
          </w:p>
        </w:tc>
        <w:tc>
          <w:tcPr>
            <w:tcW w:w="1239" w:type="pct"/>
          </w:tcPr>
          <w:p w14:paraId="0A9C8AB1" w14:textId="77777777" w:rsidR="00444DC6" w:rsidRPr="00101130" w:rsidRDefault="00444DC6" w:rsidP="003B21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Key goals/objectives</w:t>
            </w:r>
          </w:p>
        </w:tc>
        <w:tc>
          <w:tcPr>
            <w:tcW w:w="979" w:type="pct"/>
          </w:tcPr>
          <w:p w14:paraId="32816A2A" w14:textId="77777777" w:rsidR="00444DC6" w:rsidRPr="00101130" w:rsidRDefault="00444DC6" w:rsidP="003B21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Outcomes dependent on workforce</w:t>
            </w:r>
          </w:p>
        </w:tc>
        <w:tc>
          <w:tcPr>
            <w:tcW w:w="1755" w:type="pct"/>
          </w:tcPr>
          <w:p w14:paraId="29D29A23" w14:textId="77777777" w:rsidR="00444DC6" w:rsidRPr="00101130" w:rsidRDefault="00043D51" w:rsidP="00043D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Implications for w</w:t>
            </w:r>
            <w:r w:rsidR="00444DC6" w:rsidRPr="00101130">
              <w:rPr>
                <w:rFonts w:ascii="Arial" w:hAnsi="Arial" w:cs="Arial"/>
                <w:sz w:val="18"/>
                <w:szCs w:val="18"/>
              </w:rPr>
              <w:t>orkforce</w:t>
            </w:r>
            <w:r w:rsidRPr="00101130">
              <w:rPr>
                <w:rFonts w:ascii="Arial" w:hAnsi="Arial" w:cs="Arial"/>
                <w:sz w:val="18"/>
                <w:szCs w:val="18"/>
              </w:rPr>
              <w:t xml:space="preserve"> to deliver outcomes</w:t>
            </w:r>
            <w:r w:rsidR="00444DC6" w:rsidRPr="00101130">
              <w:rPr>
                <w:rFonts w:ascii="Arial" w:hAnsi="Arial" w:cs="Arial"/>
                <w:sz w:val="18"/>
                <w:szCs w:val="18"/>
              </w:rPr>
              <w:t xml:space="preserve"> e.g. number, skills, specialist training</w:t>
            </w:r>
          </w:p>
        </w:tc>
      </w:tr>
      <w:tr w:rsidR="00444DC6" w:rsidRPr="00101130" w14:paraId="7820CEF6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54A8A56B" w14:textId="77777777" w:rsidR="00444DC6" w:rsidRPr="00101130" w:rsidRDefault="00444DC6" w:rsidP="003B2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pct"/>
          </w:tcPr>
          <w:p w14:paraId="64DED402" w14:textId="77777777" w:rsidR="00444DC6" w:rsidRPr="00101130" w:rsidRDefault="00444DC6" w:rsidP="003B2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9" w:type="pct"/>
          </w:tcPr>
          <w:p w14:paraId="53783E45" w14:textId="77777777" w:rsidR="00444DC6" w:rsidRPr="00101130" w:rsidRDefault="00444DC6" w:rsidP="003B2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pct"/>
          </w:tcPr>
          <w:p w14:paraId="46F9CC56" w14:textId="77777777" w:rsidR="00444DC6" w:rsidRPr="00101130" w:rsidRDefault="00444DC6" w:rsidP="003B2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DC6" w:rsidRPr="00101130" w14:paraId="69D56147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1DB0BDC3" w14:textId="77777777" w:rsidR="00444DC6" w:rsidRPr="00101130" w:rsidRDefault="00444DC6" w:rsidP="003B2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pct"/>
          </w:tcPr>
          <w:p w14:paraId="206CA833" w14:textId="77777777" w:rsidR="00444DC6" w:rsidRPr="00101130" w:rsidRDefault="00444DC6" w:rsidP="003B2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9" w:type="pct"/>
          </w:tcPr>
          <w:p w14:paraId="037D7583" w14:textId="77777777" w:rsidR="00444DC6" w:rsidRPr="00101130" w:rsidRDefault="00444DC6" w:rsidP="003B2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pct"/>
          </w:tcPr>
          <w:p w14:paraId="7F11D2EA" w14:textId="77777777" w:rsidR="00444DC6" w:rsidRPr="00101130" w:rsidRDefault="00444DC6" w:rsidP="003B2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DC6" w:rsidRPr="00101130" w14:paraId="23EF194B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3A01CDD0" w14:textId="77777777" w:rsidR="00444DC6" w:rsidRPr="00101130" w:rsidRDefault="00444DC6" w:rsidP="003B2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pct"/>
          </w:tcPr>
          <w:p w14:paraId="7241896A" w14:textId="77777777" w:rsidR="00444DC6" w:rsidRPr="00101130" w:rsidRDefault="00444DC6" w:rsidP="003B2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9" w:type="pct"/>
          </w:tcPr>
          <w:p w14:paraId="57419414" w14:textId="77777777" w:rsidR="00444DC6" w:rsidRPr="00101130" w:rsidRDefault="00444DC6" w:rsidP="003B2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pct"/>
          </w:tcPr>
          <w:p w14:paraId="09DAA4C0" w14:textId="77777777" w:rsidR="00444DC6" w:rsidRPr="00101130" w:rsidRDefault="00444DC6" w:rsidP="003B2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DC6" w:rsidRPr="00101130" w14:paraId="6F1DDFA2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26AA06EC" w14:textId="77777777" w:rsidR="00444DC6" w:rsidRPr="00101130" w:rsidRDefault="00444DC6" w:rsidP="003B2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pct"/>
          </w:tcPr>
          <w:p w14:paraId="63D859CF" w14:textId="77777777" w:rsidR="00444DC6" w:rsidRPr="00101130" w:rsidRDefault="00444DC6" w:rsidP="003B2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9" w:type="pct"/>
          </w:tcPr>
          <w:p w14:paraId="7DFA3E60" w14:textId="77777777" w:rsidR="00444DC6" w:rsidRPr="00101130" w:rsidRDefault="00444DC6" w:rsidP="003B2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pct"/>
          </w:tcPr>
          <w:p w14:paraId="0437E376" w14:textId="77777777" w:rsidR="00444DC6" w:rsidRPr="00101130" w:rsidRDefault="00444DC6" w:rsidP="003B2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8194BC6" w14:textId="77777777" w:rsidR="003B2190" w:rsidRPr="00101130" w:rsidRDefault="003B2190" w:rsidP="003B2190">
      <w:pPr>
        <w:rPr>
          <w:rFonts w:ascii="Arial" w:hAnsi="Arial" w:cs="Arial"/>
        </w:rPr>
      </w:pPr>
    </w:p>
    <w:p w14:paraId="2D7CE9EF" w14:textId="77777777" w:rsidR="00444DC6" w:rsidRPr="00101130" w:rsidRDefault="00444DC6" w:rsidP="00444DC6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framework helps identify where community needs for services and service levels are not being met and where they are dependent on changes to workforce. 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911"/>
        <w:gridCol w:w="2141"/>
        <w:gridCol w:w="4148"/>
        <w:gridCol w:w="4976"/>
      </w:tblGrid>
      <w:tr w:rsidR="00444DC6" w:rsidRPr="00101130" w14:paraId="23666CFB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2C274B18" w14:textId="77777777" w:rsidR="00444DC6" w:rsidRPr="00101130" w:rsidRDefault="00444DC6" w:rsidP="00A5782A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Service</w:t>
            </w:r>
          </w:p>
        </w:tc>
        <w:tc>
          <w:tcPr>
            <w:tcW w:w="755" w:type="pct"/>
          </w:tcPr>
          <w:p w14:paraId="7A78A651" w14:textId="77777777" w:rsidR="00444DC6" w:rsidRPr="00101130" w:rsidRDefault="00CE27AF" w:rsidP="00A578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Service level</w:t>
            </w:r>
          </w:p>
        </w:tc>
        <w:tc>
          <w:tcPr>
            <w:tcW w:w="1463" w:type="pct"/>
          </w:tcPr>
          <w:p w14:paraId="01916006" w14:textId="77777777" w:rsidR="00444DC6" w:rsidRPr="00101130" w:rsidRDefault="00444DC6" w:rsidP="00444D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Community satisfaction with service or service level</w:t>
            </w:r>
          </w:p>
        </w:tc>
        <w:tc>
          <w:tcPr>
            <w:tcW w:w="1755" w:type="pct"/>
          </w:tcPr>
          <w:p w14:paraId="411D7D8D" w14:textId="77777777" w:rsidR="00444DC6" w:rsidRPr="00101130" w:rsidRDefault="00043D51" w:rsidP="00043D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 xml:space="preserve">Implications for workforce to </w:t>
            </w:r>
            <w:r w:rsidR="00444DC6" w:rsidRPr="00101130">
              <w:rPr>
                <w:rFonts w:ascii="Arial" w:hAnsi="Arial" w:cs="Arial"/>
                <w:sz w:val="18"/>
                <w:szCs w:val="18"/>
              </w:rPr>
              <w:t>improve service quality</w:t>
            </w:r>
          </w:p>
        </w:tc>
      </w:tr>
      <w:tr w:rsidR="00444DC6" w:rsidRPr="00101130" w14:paraId="052C2925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2B6FA78F" w14:textId="77777777" w:rsidR="00444DC6" w:rsidRPr="00101130" w:rsidRDefault="00444DC6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757BF2A3" w14:textId="77777777" w:rsidR="00444DC6" w:rsidRPr="00101130" w:rsidRDefault="00444DC6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3" w:type="pct"/>
          </w:tcPr>
          <w:p w14:paraId="2F184151" w14:textId="77777777" w:rsidR="00444DC6" w:rsidRPr="00101130" w:rsidRDefault="00444DC6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pct"/>
          </w:tcPr>
          <w:p w14:paraId="508E7BB2" w14:textId="77777777" w:rsidR="00444DC6" w:rsidRPr="00101130" w:rsidRDefault="00444DC6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DC6" w:rsidRPr="00101130" w14:paraId="13591A05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0A331CE1" w14:textId="77777777" w:rsidR="00444DC6" w:rsidRPr="00101130" w:rsidRDefault="00444DC6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65E78C33" w14:textId="77777777" w:rsidR="00444DC6" w:rsidRPr="00101130" w:rsidRDefault="00444DC6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3" w:type="pct"/>
          </w:tcPr>
          <w:p w14:paraId="7EFA5DA9" w14:textId="77777777" w:rsidR="00444DC6" w:rsidRPr="00101130" w:rsidRDefault="00444DC6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pct"/>
          </w:tcPr>
          <w:p w14:paraId="65E81421" w14:textId="77777777" w:rsidR="00444DC6" w:rsidRPr="00101130" w:rsidRDefault="00444DC6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DC6" w:rsidRPr="00101130" w14:paraId="3ADAD78C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5C47F819" w14:textId="77777777" w:rsidR="00444DC6" w:rsidRPr="00101130" w:rsidRDefault="00444DC6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5005BF75" w14:textId="77777777" w:rsidR="00444DC6" w:rsidRPr="00101130" w:rsidRDefault="00444DC6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3" w:type="pct"/>
          </w:tcPr>
          <w:p w14:paraId="078EC652" w14:textId="77777777" w:rsidR="00444DC6" w:rsidRPr="00101130" w:rsidRDefault="00444DC6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pct"/>
          </w:tcPr>
          <w:p w14:paraId="0B5AF0F7" w14:textId="77777777" w:rsidR="00444DC6" w:rsidRPr="00101130" w:rsidRDefault="00444DC6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DC6" w:rsidRPr="00101130" w14:paraId="1B584DA1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788BE8F4" w14:textId="77777777" w:rsidR="00444DC6" w:rsidRPr="00101130" w:rsidRDefault="00444DC6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2A74C357" w14:textId="77777777" w:rsidR="00444DC6" w:rsidRPr="00101130" w:rsidRDefault="00444DC6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3" w:type="pct"/>
          </w:tcPr>
          <w:p w14:paraId="5C76AD41" w14:textId="77777777" w:rsidR="00444DC6" w:rsidRPr="00101130" w:rsidRDefault="00444DC6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pct"/>
          </w:tcPr>
          <w:p w14:paraId="4FE18FD9" w14:textId="77777777" w:rsidR="00444DC6" w:rsidRPr="00101130" w:rsidRDefault="00444DC6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5A6CC24" w14:textId="77777777" w:rsidR="003B2190" w:rsidRPr="00101130" w:rsidRDefault="003B2190" w:rsidP="003B2190">
      <w:pPr>
        <w:rPr>
          <w:rFonts w:ascii="Arial" w:hAnsi="Arial" w:cs="Arial"/>
        </w:rPr>
      </w:pPr>
    </w:p>
    <w:p w14:paraId="0AF252D4" w14:textId="77777777" w:rsidR="003B2190" w:rsidRPr="00101130" w:rsidRDefault="003B2190" w:rsidP="003B2190">
      <w:pPr>
        <w:rPr>
          <w:rFonts w:ascii="Arial" w:hAnsi="Arial" w:cs="Arial"/>
        </w:rPr>
      </w:pPr>
    </w:p>
    <w:p w14:paraId="0D604903" w14:textId="77777777" w:rsidR="00CF0E29" w:rsidRPr="00101130" w:rsidRDefault="00CF0E29" w:rsidP="00F73038">
      <w:pPr>
        <w:pStyle w:val="Appendix1"/>
      </w:pPr>
      <w:bookmarkStart w:id="45" w:name="_Toc454544461"/>
      <w:r w:rsidRPr="00101130">
        <w:lastRenderedPageBreak/>
        <w:t>Workforce analysis</w:t>
      </w:r>
      <w:bookmarkEnd w:id="45"/>
    </w:p>
    <w:p w14:paraId="41DDC232" w14:textId="77777777" w:rsidR="00F9540D" w:rsidRPr="00101130" w:rsidRDefault="00101321" w:rsidP="00F9540D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framework helps identify issues and trends in the workforce.  Depending on the scale, benchmarking between other organisations can be useful where there is</w:t>
      </w:r>
      <w:r w:rsidR="00F1266C" w:rsidRPr="00101130">
        <w:rPr>
          <w:rFonts w:ascii="Arial" w:hAnsi="Arial" w:cs="Arial"/>
        </w:rPr>
        <w:t xml:space="preserve"> direct</w:t>
      </w:r>
      <w:r w:rsidRPr="00101130">
        <w:rPr>
          <w:rFonts w:ascii="Arial" w:hAnsi="Arial" w:cs="Arial"/>
        </w:rPr>
        <w:t xml:space="preserve"> comparability of roles and responsibilities (and the data is available)</w:t>
      </w:r>
      <w:r w:rsidR="00A5782A" w:rsidRPr="00101130">
        <w:rPr>
          <w:rFonts w:ascii="Arial" w:hAnsi="Arial" w:cs="Arial"/>
        </w:rPr>
        <w:t>.</w:t>
      </w:r>
    </w:p>
    <w:p w14:paraId="736FC44A" w14:textId="77777777" w:rsidR="0089383D" w:rsidRPr="00101130" w:rsidRDefault="0089383D" w:rsidP="00F9540D">
      <w:pPr>
        <w:rPr>
          <w:rFonts w:ascii="Arial" w:hAnsi="Arial" w:cs="Arial"/>
        </w:rPr>
      </w:pPr>
      <w:r w:rsidRPr="00101130">
        <w:rPr>
          <w:rFonts w:ascii="Arial" w:hAnsi="Arial" w:cs="Arial"/>
        </w:rPr>
        <w:t>See Section 2.3.1 for potential sources of data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158"/>
        <w:gridCol w:w="7136"/>
        <w:gridCol w:w="4882"/>
      </w:tblGrid>
      <w:tr w:rsidR="0089383D" w:rsidRPr="00101130" w14:paraId="66099DE0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</w:tcPr>
          <w:p w14:paraId="21CA39B4" w14:textId="77777777" w:rsidR="0089383D" w:rsidRPr="00101130" w:rsidRDefault="0089383D" w:rsidP="00A5782A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Element</w:t>
            </w:r>
          </w:p>
        </w:tc>
        <w:tc>
          <w:tcPr>
            <w:tcW w:w="2517" w:type="pct"/>
          </w:tcPr>
          <w:p w14:paraId="66147ABE" w14:textId="77777777" w:rsidR="0089383D" w:rsidRPr="00101130" w:rsidRDefault="0089383D" w:rsidP="00A578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Question to ask</w:t>
            </w:r>
          </w:p>
        </w:tc>
        <w:tc>
          <w:tcPr>
            <w:tcW w:w="1722" w:type="pct"/>
          </w:tcPr>
          <w:p w14:paraId="3AB5A862" w14:textId="77777777" w:rsidR="0089383D" w:rsidRPr="00101130" w:rsidRDefault="0089383D" w:rsidP="00A578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</w:tr>
      <w:tr w:rsidR="0089383D" w:rsidRPr="00101130" w14:paraId="5901EC34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</w:tcPr>
          <w:p w14:paraId="19FA9842" w14:textId="77777777" w:rsidR="0089383D" w:rsidRPr="00101130" w:rsidRDefault="0089383D" w:rsidP="00A5782A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Number and organisation</w:t>
            </w:r>
          </w:p>
        </w:tc>
        <w:tc>
          <w:tcPr>
            <w:tcW w:w="2517" w:type="pct"/>
          </w:tcPr>
          <w:p w14:paraId="3DAFD572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How many individuals and full-time equivalents exist?</w:t>
            </w:r>
          </w:p>
          <w:p w14:paraId="1D9C5C78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are their roles?</w:t>
            </w:r>
          </w:p>
          <w:p w14:paraId="12942A35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How as this changed over time?</w:t>
            </w:r>
          </w:p>
          <w:p w14:paraId="5923F916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Where are staff located?</w:t>
            </w:r>
          </w:p>
          <w:p w14:paraId="5417A5EB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 xml:space="preserve">What is the health of our organisation in terms of morale and culture? </w:t>
            </w:r>
          </w:p>
        </w:tc>
        <w:tc>
          <w:tcPr>
            <w:tcW w:w="1722" w:type="pct"/>
          </w:tcPr>
          <w:p w14:paraId="2A451BEA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Number of people, including headcount and full-time equivalent and their roles</w:t>
            </w:r>
          </w:p>
          <w:p w14:paraId="384C96EE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Staff location</w:t>
            </w:r>
          </w:p>
          <w:p w14:paraId="6D4707C4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Number of short-term staff, including temporary, casual and contractors</w:t>
            </w:r>
          </w:p>
        </w:tc>
      </w:tr>
      <w:tr w:rsidR="0089383D" w:rsidRPr="00101130" w14:paraId="32FFB1A5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</w:tcPr>
          <w:p w14:paraId="39CF666D" w14:textId="77777777" w:rsidR="0089383D" w:rsidRPr="00101130" w:rsidRDefault="0089383D" w:rsidP="00A5782A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Profile</w:t>
            </w:r>
          </w:p>
        </w:tc>
        <w:tc>
          <w:tcPr>
            <w:tcW w:w="2517" w:type="pct"/>
          </w:tcPr>
          <w:p w14:paraId="64992DC6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is the average age (overall and by type of role)?</w:t>
            </w:r>
          </w:p>
          <w:p w14:paraId="637DFE63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is the most frequent age group?</w:t>
            </w:r>
          </w:p>
          <w:p w14:paraId="739506A9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is the gender/diversity split by role?</w:t>
            </w:r>
          </w:p>
          <w:p w14:paraId="372D7469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Is this split a good balance?</w:t>
            </w:r>
          </w:p>
          <w:p w14:paraId="65D7B317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Does the split reflect the spatial community?</w:t>
            </w:r>
          </w:p>
          <w:p w14:paraId="1EFE561E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is the salary band split?</w:t>
            </w:r>
          </w:p>
          <w:p w14:paraId="1E3A91CB" w14:textId="77777777" w:rsidR="0089383D" w:rsidRPr="00101130" w:rsidRDefault="0089383D" w:rsidP="00A5782A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When do people leave i.e. retire or resign?</w:t>
            </w:r>
          </w:p>
          <w:p w14:paraId="47F7EADE" w14:textId="77777777" w:rsidR="0089383D" w:rsidRPr="00101130" w:rsidRDefault="0089383D" w:rsidP="00101321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is the average tenure?  Is this too high or too low?</w:t>
            </w:r>
          </w:p>
          <w:p w14:paraId="0CFA237D" w14:textId="77777777" w:rsidR="0089383D" w:rsidRPr="00101130" w:rsidRDefault="0089383D" w:rsidP="00101321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is the split of employment status by department?</w:t>
            </w:r>
          </w:p>
          <w:p w14:paraId="733027E8" w14:textId="77777777" w:rsidR="0089383D" w:rsidRPr="00101130" w:rsidRDefault="0089383D" w:rsidP="00101321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Does age or tenure prose a risk?</w:t>
            </w:r>
          </w:p>
        </w:tc>
        <w:tc>
          <w:tcPr>
            <w:tcW w:w="1722" w:type="pct"/>
          </w:tcPr>
          <w:p w14:paraId="1977E3A6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Age</w:t>
            </w:r>
          </w:p>
          <w:p w14:paraId="27650E3B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Gender</w:t>
            </w:r>
          </w:p>
          <w:p w14:paraId="6ADFA660" w14:textId="281FA73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Diversity including ability, cultural</w:t>
            </w:r>
            <w:r w:rsidR="00F436A0">
              <w:rPr>
                <w:rFonts w:ascii="Arial" w:hAnsi="Arial" w:cs="Arial"/>
                <w:sz w:val="18"/>
                <w:szCs w:val="18"/>
              </w:rPr>
              <w:t xml:space="preserve"> etc.</w:t>
            </w:r>
          </w:p>
          <w:p w14:paraId="20FEB2E1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 xml:space="preserve">Length of service </w:t>
            </w:r>
          </w:p>
          <w:p w14:paraId="66211AE8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Grades/salary bands, classifications including apprentice/trainee</w:t>
            </w:r>
          </w:p>
          <w:p w14:paraId="1F1226D3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Recruitment and retention rates</w:t>
            </w:r>
          </w:p>
          <w:p w14:paraId="16683FC0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Turnover including, retirements and resignations</w:t>
            </w:r>
          </w:p>
          <w:p w14:paraId="38626D16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Employment status (full and part time) including permanent, temporary, contractor, consultancy etc.</w:t>
            </w:r>
          </w:p>
        </w:tc>
      </w:tr>
      <w:tr w:rsidR="0089383D" w:rsidRPr="00101130" w14:paraId="35E8F21B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</w:tcPr>
          <w:p w14:paraId="164ED9D1" w14:textId="77777777" w:rsidR="0089383D" w:rsidRPr="00101130" w:rsidRDefault="0089383D" w:rsidP="00A5782A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Capacity and capability</w:t>
            </w:r>
          </w:p>
        </w:tc>
        <w:tc>
          <w:tcPr>
            <w:tcW w:w="2517" w:type="pct"/>
          </w:tcPr>
          <w:p w14:paraId="6A06D65A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are the levels of contract v FTE hours?</w:t>
            </w:r>
          </w:p>
          <w:p w14:paraId="235A3A13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other sources are used to meet business needs e.g. consultants, resource sharing</w:t>
            </w:r>
          </w:p>
          <w:p w14:paraId="5772BCA6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are the levels of attendance and sick leave/carer leave?</w:t>
            </w:r>
          </w:p>
          <w:p w14:paraId="67BC0CA9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Is leave too high in some areas?</w:t>
            </w:r>
          </w:p>
          <w:p w14:paraId="343E9FDD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lastRenderedPageBreak/>
              <w:t>Are there significant levels of accrued holidays?</w:t>
            </w:r>
          </w:p>
          <w:p w14:paraId="6187AD69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are the key strengths?</w:t>
            </w:r>
          </w:p>
          <w:p w14:paraId="2D1483F7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known skills gaps exist?</w:t>
            </w:r>
          </w:p>
        </w:tc>
        <w:tc>
          <w:tcPr>
            <w:tcW w:w="1722" w:type="pct"/>
          </w:tcPr>
          <w:p w14:paraId="07176703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lastRenderedPageBreak/>
              <w:t>Hours worked</w:t>
            </w:r>
          </w:p>
          <w:p w14:paraId="27D78E1F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Sick leave/carer leave</w:t>
            </w:r>
          </w:p>
          <w:p w14:paraId="1373FF4D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Accrued holidays</w:t>
            </w:r>
          </w:p>
          <w:p w14:paraId="6415DDC0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Skills levels and known skills gaps</w:t>
            </w:r>
          </w:p>
        </w:tc>
      </w:tr>
      <w:tr w:rsidR="0089383D" w:rsidRPr="00101130" w14:paraId="155973B7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</w:tcPr>
          <w:p w14:paraId="449CCA1A" w14:textId="77777777" w:rsidR="0089383D" w:rsidRPr="00101130" w:rsidRDefault="0089383D" w:rsidP="00A5782A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lastRenderedPageBreak/>
              <w:t>Critical roles</w:t>
            </w:r>
          </w:p>
          <w:p w14:paraId="4E022E8C" w14:textId="77777777" w:rsidR="0089383D" w:rsidRPr="00101130" w:rsidRDefault="0089383D" w:rsidP="00A5782A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(See also Appendix G)</w:t>
            </w:r>
          </w:p>
        </w:tc>
        <w:tc>
          <w:tcPr>
            <w:tcW w:w="2517" w:type="pct"/>
          </w:tcPr>
          <w:p w14:paraId="44C0884D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are the critical roles?</w:t>
            </w:r>
          </w:p>
          <w:p w14:paraId="2939CAD7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Does a plan exist to ensure the risk of them not being filled is mitigated?</w:t>
            </w:r>
          </w:p>
        </w:tc>
        <w:tc>
          <w:tcPr>
            <w:tcW w:w="1722" w:type="pct"/>
          </w:tcPr>
          <w:p w14:paraId="29275DEB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Roles with long vacancy periods or high turnover</w:t>
            </w:r>
          </w:p>
          <w:p w14:paraId="664AC29B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Roles operating under shared services model due to skills shortages</w:t>
            </w:r>
          </w:p>
          <w:p w14:paraId="5D18A406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Known skills shortages</w:t>
            </w:r>
          </w:p>
        </w:tc>
      </w:tr>
    </w:tbl>
    <w:p w14:paraId="23B8FEC9" w14:textId="77777777" w:rsidR="00F9540D" w:rsidRPr="00101130" w:rsidRDefault="00F9540D" w:rsidP="00F9540D">
      <w:pPr>
        <w:rPr>
          <w:rFonts w:ascii="Arial" w:hAnsi="Arial" w:cs="Arial"/>
        </w:rPr>
      </w:pPr>
    </w:p>
    <w:p w14:paraId="0B132D8E" w14:textId="77777777" w:rsidR="00CF0E29" w:rsidRPr="00101130" w:rsidRDefault="00CF0E29" w:rsidP="00F73038">
      <w:pPr>
        <w:pStyle w:val="Appendix1"/>
      </w:pPr>
      <w:bookmarkStart w:id="46" w:name="_Toc454544462"/>
      <w:r w:rsidRPr="00101130">
        <w:lastRenderedPageBreak/>
        <w:t>Critical roles</w:t>
      </w:r>
      <w:bookmarkEnd w:id="46"/>
    </w:p>
    <w:p w14:paraId="79C74D77" w14:textId="77777777" w:rsidR="00CF0E29" w:rsidRPr="00101130" w:rsidRDefault="00F76E21" w:rsidP="00CF0E29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framework helps identify those roles which are critical and is especially useful for smaller local governments who may not have the resources to complete a full-blown workforce plan.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026"/>
        <w:gridCol w:w="1795"/>
        <w:gridCol w:w="1871"/>
        <w:gridCol w:w="2353"/>
        <w:gridCol w:w="2158"/>
        <w:gridCol w:w="2141"/>
        <w:gridCol w:w="1832"/>
      </w:tblGrid>
      <w:tr w:rsidR="00F76E21" w:rsidRPr="00101130" w14:paraId="41389259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6DF3C6DD" w14:textId="77777777" w:rsidR="00F76E21" w:rsidRPr="00101130" w:rsidRDefault="00F76E21" w:rsidP="00A5782A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Role</w:t>
            </w:r>
          </w:p>
        </w:tc>
        <w:tc>
          <w:tcPr>
            <w:tcW w:w="633" w:type="pct"/>
          </w:tcPr>
          <w:p w14:paraId="3C20F735" w14:textId="77777777" w:rsidR="00F76E21" w:rsidRPr="00101130" w:rsidRDefault="00F76E21" w:rsidP="00A578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Mission critical</w:t>
            </w:r>
          </w:p>
        </w:tc>
        <w:tc>
          <w:tcPr>
            <w:tcW w:w="1490" w:type="pct"/>
            <w:gridSpan w:val="2"/>
          </w:tcPr>
          <w:p w14:paraId="57B88DE2" w14:textId="77777777" w:rsidR="00F76E21" w:rsidRPr="00101130" w:rsidRDefault="00F76E21" w:rsidP="00F76E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Hard to fill</w:t>
            </w:r>
          </w:p>
        </w:tc>
        <w:tc>
          <w:tcPr>
            <w:tcW w:w="2162" w:type="pct"/>
            <w:gridSpan w:val="3"/>
          </w:tcPr>
          <w:p w14:paraId="5E280AF0" w14:textId="77777777" w:rsidR="00F76E21" w:rsidRPr="00101130" w:rsidRDefault="00F76E21" w:rsidP="00F76E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Known skills shortage</w:t>
            </w:r>
          </w:p>
        </w:tc>
      </w:tr>
      <w:tr w:rsidR="005B14A9" w:rsidRPr="00101130" w14:paraId="51291FD6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gridSpan w:val="2"/>
          </w:tcPr>
          <w:p w14:paraId="32532F28" w14:textId="77777777" w:rsidR="005B14A9" w:rsidRPr="00101130" w:rsidRDefault="005B14A9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3C44EEAB" w14:textId="77777777" w:rsidR="005B14A9" w:rsidRPr="00101130" w:rsidRDefault="005B14A9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Long vacancy</w:t>
            </w:r>
          </w:p>
        </w:tc>
        <w:tc>
          <w:tcPr>
            <w:tcW w:w="830" w:type="pct"/>
          </w:tcPr>
          <w:p w14:paraId="3B84E77E" w14:textId="77777777" w:rsidR="005B14A9" w:rsidRPr="00101130" w:rsidRDefault="005B14A9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Unattractive role</w:t>
            </w:r>
          </w:p>
        </w:tc>
        <w:tc>
          <w:tcPr>
            <w:tcW w:w="761" w:type="pct"/>
          </w:tcPr>
          <w:p w14:paraId="74B1B0A6" w14:textId="77777777" w:rsidR="005B14A9" w:rsidRPr="00101130" w:rsidRDefault="005B14A9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Not available at the right scale</w:t>
            </w:r>
          </w:p>
        </w:tc>
        <w:tc>
          <w:tcPr>
            <w:tcW w:w="755" w:type="pct"/>
          </w:tcPr>
          <w:p w14:paraId="5FD2D560" w14:textId="77777777" w:rsidR="005B14A9" w:rsidRPr="00101130" w:rsidRDefault="005B14A9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Highly specialist skills</w:t>
            </w:r>
          </w:p>
        </w:tc>
        <w:tc>
          <w:tcPr>
            <w:tcW w:w="647" w:type="pct"/>
          </w:tcPr>
          <w:p w14:paraId="3650B47E" w14:textId="77777777" w:rsidR="005B14A9" w:rsidRPr="00101130" w:rsidRDefault="005B14A9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Long lead time to train</w:t>
            </w:r>
          </w:p>
        </w:tc>
      </w:tr>
      <w:tr w:rsidR="00F76E21" w:rsidRPr="00101130" w14:paraId="39E1ECC2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31B73B52" w14:textId="77777777" w:rsidR="00F76E21" w:rsidRPr="00101130" w:rsidRDefault="00F76E21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3" w:type="pct"/>
          </w:tcPr>
          <w:p w14:paraId="5D6B85D0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00F97247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0" w:type="pct"/>
          </w:tcPr>
          <w:p w14:paraId="7CA1CEFA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pct"/>
          </w:tcPr>
          <w:p w14:paraId="668E4E12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7C55FAA7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" w:type="pct"/>
          </w:tcPr>
          <w:p w14:paraId="097DCB03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E21" w:rsidRPr="00101130" w14:paraId="700DA934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2B44B0EF" w14:textId="77777777" w:rsidR="00F76E21" w:rsidRPr="00101130" w:rsidRDefault="00F76E21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3" w:type="pct"/>
          </w:tcPr>
          <w:p w14:paraId="05448E3B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321112E6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0" w:type="pct"/>
          </w:tcPr>
          <w:p w14:paraId="540ED480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pct"/>
          </w:tcPr>
          <w:p w14:paraId="57FB0F43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5585523C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" w:type="pct"/>
          </w:tcPr>
          <w:p w14:paraId="76B099EA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E21" w:rsidRPr="00101130" w14:paraId="524C3160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57213231" w14:textId="77777777" w:rsidR="00F76E21" w:rsidRPr="00101130" w:rsidRDefault="00F76E21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3" w:type="pct"/>
          </w:tcPr>
          <w:p w14:paraId="2F8F56D9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29037C87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0" w:type="pct"/>
          </w:tcPr>
          <w:p w14:paraId="05CD1BA4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pct"/>
          </w:tcPr>
          <w:p w14:paraId="28AA18D4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208743FA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" w:type="pct"/>
          </w:tcPr>
          <w:p w14:paraId="004781D3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E21" w:rsidRPr="00101130" w14:paraId="6D72CE49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500F12C8" w14:textId="77777777" w:rsidR="00F76E21" w:rsidRPr="00101130" w:rsidRDefault="00F76E21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3" w:type="pct"/>
          </w:tcPr>
          <w:p w14:paraId="6D5061E3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3FC83C7F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0" w:type="pct"/>
          </w:tcPr>
          <w:p w14:paraId="7FC5B7DD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pct"/>
          </w:tcPr>
          <w:p w14:paraId="5F2B906B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255051E2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" w:type="pct"/>
          </w:tcPr>
          <w:p w14:paraId="15620BFE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E21" w:rsidRPr="00101130" w14:paraId="342B7C0A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6860BD81" w14:textId="77777777" w:rsidR="00F76E21" w:rsidRPr="00101130" w:rsidRDefault="00F76E21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3" w:type="pct"/>
          </w:tcPr>
          <w:p w14:paraId="6252E8C9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21B94894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0" w:type="pct"/>
          </w:tcPr>
          <w:p w14:paraId="5C221C46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pct"/>
          </w:tcPr>
          <w:p w14:paraId="23A38059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527FA4C8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" w:type="pct"/>
          </w:tcPr>
          <w:p w14:paraId="05E16D51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E21" w:rsidRPr="00101130" w14:paraId="10082820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03426DA5" w14:textId="77777777" w:rsidR="00F76E21" w:rsidRPr="00101130" w:rsidRDefault="00F76E21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3" w:type="pct"/>
          </w:tcPr>
          <w:p w14:paraId="2674F689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7022A3F6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0" w:type="pct"/>
          </w:tcPr>
          <w:p w14:paraId="7BF8FC11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pct"/>
          </w:tcPr>
          <w:p w14:paraId="19EB0101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67923B55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" w:type="pct"/>
          </w:tcPr>
          <w:p w14:paraId="6FFB2004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3F8120B" w14:textId="77777777" w:rsidR="00CF0E29" w:rsidRPr="00101130" w:rsidRDefault="00CF0E29" w:rsidP="00CF0E29">
      <w:pPr>
        <w:rPr>
          <w:rFonts w:ascii="Arial" w:hAnsi="Arial" w:cs="Arial"/>
        </w:rPr>
      </w:pPr>
    </w:p>
    <w:p w14:paraId="7ED8EF3B" w14:textId="77777777" w:rsidR="00915F8C" w:rsidRPr="00101130" w:rsidRDefault="00915F8C" w:rsidP="00F73038">
      <w:pPr>
        <w:pStyle w:val="Appendix1"/>
      </w:pPr>
      <w:bookmarkStart w:id="47" w:name="_Toc454544463"/>
      <w:r w:rsidRPr="00101130">
        <w:lastRenderedPageBreak/>
        <w:t>Potential future scenarios</w:t>
      </w:r>
      <w:bookmarkEnd w:id="47"/>
    </w:p>
    <w:p w14:paraId="635EB653" w14:textId="77777777" w:rsidR="00915F8C" w:rsidRPr="00101130" w:rsidRDefault="00915F8C" w:rsidP="00915F8C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framework helps identify potential future scenarios based on a combination of the forecast external context and possible future demand for services.  Complete a few frameworks and assess which one is the most likely.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966"/>
        <w:gridCol w:w="3059"/>
        <w:gridCol w:w="8151"/>
      </w:tblGrid>
      <w:tr w:rsidR="00E134D3" w:rsidRPr="00101130" w14:paraId="70AB44AA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43856CC9" w14:textId="77777777" w:rsidR="00915F8C" w:rsidRPr="00101130" w:rsidRDefault="00915F8C" w:rsidP="00915F8C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Scenario 1: [Title]</w:t>
            </w:r>
          </w:p>
        </w:tc>
      </w:tr>
      <w:tr w:rsidR="00E134D3" w:rsidRPr="00101130" w14:paraId="640E1EA0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</w:tcPr>
          <w:p w14:paraId="7576324E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Description</w:t>
            </w:r>
          </w:p>
        </w:tc>
        <w:tc>
          <w:tcPr>
            <w:tcW w:w="3954" w:type="pct"/>
            <w:gridSpan w:val="2"/>
          </w:tcPr>
          <w:p w14:paraId="5274C09D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09D179E5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</w:tcPr>
          <w:p w14:paraId="0CB9C6EE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Timeframe</w:t>
            </w:r>
          </w:p>
        </w:tc>
        <w:tc>
          <w:tcPr>
            <w:tcW w:w="3954" w:type="pct"/>
            <w:gridSpan w:val="2"/>
          </w:tcPr>
          <w:p w14:paraId="4E115407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13DBB97D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</w:tcPr>
          <w:p w14:paraId="443E0881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Likelihood</w:t>
            </w:r>
          </w:p>
        </w:tc>
        <w:tc>
          <w:tcPr>
            <w:tcW w:w="3954" w:type="pct"/>
            <w:gridSpan w:val="2"/>
          </w:tcPr>
          <w:p w14:paraId="1AD90D30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47FA75F8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vMerge w:val="restart"/>
          </w:tcPr>
          <w:p w14:paraId="6F67BC16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Workforce demand implications</w:t>
            </w:r>
          </w:p>
        </w:tc>
        <w:tc>
          <w:tcPr>
            <w:tcW w:w="1079" w:type="pct"/>
            <w:vAlign w:val="center"/>
          </w:tcPr>
          <w:p w14:paraId="79A7835C" w14:textId="77777777" w:rsidR="00E134D3" w:rsidRPr="00101130" w:rsidRDefault="00E134D3" w:rsidP="007A7D25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Capacity</w:t>
            </w:r>
          </w:p>
          <w:p w14:paraId="2A676BDD" w14:textId="615EA7D8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(</w:t>
            </w:r>
            <w:r w:rsidR="0054417F"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ize, structure)</w:t>
            </w:r>
          </w:p>
        </w:tc>
        <w:tc>
          <w:tcPr>
            <w:tcW w:w="2874" w:type="pct"/>
          </w:tcPr>
          <w:p w14:paraId="5CA1D879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7E0D60EE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vMerge/>
          </w:tcPr>
          <w:p w14:paraId="6E8C8707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079" w:type="pct"/>
            <w:vAlign w:val="center"/>
          </w:tcPr>
          <w:p w14:paraId="202512E1" w14:textId="77777777" w:rsidR="00E134D3" w:rsidRPr="00101130" w:rsidRDefault="00E134D3" w:rsidP="007A7D25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Capability</w:t>
            </w:r>
          </w:p>
          <w:p w14:paraId="4951F49D" w14:textId="0759F286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(</w:t>
            </w:r>
            <w:r w:rsidR="0054417F"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kills, capabilities)</w:t>
            </w:r>
          </w:p>
        </w:tc>
        <w:tc>
          <w:tcPr>
            <w:tcW w:w="2874" w:type="pct"/>
          </w:tcPr>
          <w:p w14:paraId="682211AF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4CFDA961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vMerge/>
          </w:tcPr>
          <w:p w14:paraId="624C7C0D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079" w:type="pct"/>
            <w:vAlign w:val="center"/>
          </w:tcPr>
          <w:p w14:paraId="2B3FE6A6" w14:textId="77777777" w:rsidR="00E134D3" w:rsidRPr="00101130" w:rsidRDefault="00E134D3" w:rsidP="00E134D3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Cost (FTE)</w:t>
            </w:r>
          </w:p>
        </w:tc>
        <w:tc>
          <w:tcPr>
            <w:tcW w:w="2874" w:type="pct"/>
          </w:tcPr>
          <w:p w14:paraId="4D8045AC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11845EC4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vMerge w:val="restart"/>
          </w:tcPr>
          <w:p w14:paraId="3A57DC89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Workforce supply implications</w:t>
            </w:r>
          </w:p>
        </w:tc>
        <w:tc>
          <w:tcPr>
            <w:tcW w:w="1079" w:type="pct"/>
            <w:vAlign w:val="center"/>
          </w:tcPr>
          <w:p w14:paraId="57B435A1" w14:textId="77777777" w:rsidR="00E134D3" w:rsidRPr="00101130" w:rsidRDefault="00E134D3" w:rsidP="007A7D25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Capacity</w:t>
            </w:r>
          </w:p>
          <w:p w14:paraId="377A54BB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(size, structure)</w:t>
            </w:r>
          </w:p>
        </w:tc>
        <w:tc>
          <w:tcPr>
            <w:tcW w:w="2874" w:type="pct"/>
          </w:tcPr>
          <w:p w14:paraId="6B114B58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2307F43B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vMerge/>
            <w:tcBorders>
              <w:bottom w:val="single" w:sz="4" w:space="0" w:color="53CBFF" w:themeColor="accent1" w:themeTint="99"/>
            </w:tcBorders>
          </w:tcPr>
          <w:p w14:paraId="1E3438FB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079" w:type="pct"/>
            <w:tcBorders>
              <w:bottom w:val="single" w:sz="4" w:space="0" w:color="53CBFF" w:themeColor="accent1" w:themeTint="99"/>
            </w:tcBorders>
            <w:vAlign w:val="center"/>
          </w:tcPr>
          <w:p w14:paraId="547ABC5D" w14:textId="77777777" w:rsidR="00E134D3" w:rsidRPr="00101130" w:rsidRDefault="00E134D3" w:rsidP="007A7D25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Capability</w:t>
            </w:r>
          </w:p>
          <w:p w14:paraId="03992B0F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(skills, capabilities)</w:t>
            </w:r>
          </w:p>
        </w:tc>
        <w:tc>
          <w:tcPr>
            <w:tcW w:w="2874" w:type="pct"/>
            <w:tcBorders>
              <w:bottom w:val="single" w:sz="4" w:space="0" w:color="53CBFF" w:themeColor="accent1" w:themeTint="99"/>
            </w:tcBorders>
          </w:tcPr>
          <w:p w14:paraId="261587D0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52F53960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tcBorders>
              <w:bottom w:val="single" w:sz="4" w:space="0" w:color="53CBFF" w:themeColor="accent1" w:themeTint="99"/>
            </w:tcBorders>
            <w:shd w:val="clear" w:color="auto" w:fill="auto"/>
          </w:tcPr>
          <w:p w14:paraId="033141B8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Key risk</w:t>
            </w:r>
          </w:p>
        </w:tc>
        <w:tc>
          <w:tcPr>
            <w:tcW w:w="3954" w:type="pct"/>
            <w:gridSpan w:val="2"/>
            <w:tcBorders>
              <w:bottom w:val="single" w:sz="4" w:space="0" w:color="53CBFF" w:themeColor="accent1" w:themeTint="99"/>
            </w:tcBorders>
            <w:shd w:val="clear" w:color="auto" w:fill="auto"/>
            <w:vAlign w:val="center"/>
          </w:tcPr>
          <w:p w14:paraId="13B2F1DC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366A14AA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shd w:val="clear" w:color="auto" w:fill="C5EDFF" w:themeFill="accent1" w:themeFillTint="33"/>
          </w:tcPr>
          <w:p w14:paraId="24A6E80D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Mitigation strategies</w:t>
            </w:r>
          </w:p>
        </w:tc>
        <w:tc>
          <w:tcPr>
            <w:tcW w:w="3954" w:type="pct"/>
            <w:gridSpan w:val="2"/>
            <w:shd w:val="clear" w:color="auto" w:fill="C5EDFF" w:themeFill="accent1" w:themeFillTint="33"/>
          </w:tcPr>
          <w:p w14:paraId="3220FBD6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1EA78205" w14:textId="77777777" w:rsidR="007F30C4" w:rsidRPr="00101130" w:rsidRDefault="007F30C4" w:rsidP="00915F8C">
      <w:pPr>
        <w:rPr>
          <w:rFonts w:ascii="Arial" w:hAnsi="Arial" w:cs="Arial"/>
        </w:rPr>
      </w:pPr>
    </w:p>
    <w:p w14:paraId="1B33BF81" w14:textId="77777777" w:rsidR="007F30C4" w:rsidRPr="00101130" w:rsidRDefault="007F30C4">
      <w:pPr>
        <w:spacing w:before="0" w:after="0"/>
        <w:rPr>
          <w:rFonts w:ascii="Arial" w:hAnsi="Arial" w:cs="Arial"/>
        </w:rPr>
      </w:pPr>
      <w:r w:rsidRPr="00101130">
        <w:rPr>
          <w:rFonts w:ascii="Arial" w:hAnsi="Arial" w:cs="Arial"/>
        </w:rPr>
        <w:br w:type="page"/>
      </w:r>
    </w:p>
    <w:p w14:paraId="2B46687E" w14:textId="77777777" w:rsidR="00915F8C" w:rsidRPr="00101130" w:rsidRDefault="00915F8C" w:rsidP="00915F8C">
      <w:pPr>
        <w:rPr>
          <w:rFonts w:ascii="Arial" w:hAnsi="Arial" w:cs="Arial"/>
        </w:rPr>
      </w:pP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923"/>
        <w:gridCol w:w="3014"/>
        <w:gridCol w:w="8239"/>
      </w:tblGrid>
      <w:tr w:rsidR="00E134D3" w:rsidRPr="00101130" w14:paraId="37D35757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47237F31" w14:textId="77777777" w:rsidR="00E134D3" w:rsidRPr="00101130" w:rsidRDefault="00E134D3" w:rsidP="007A7D25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Scenario 2: [Title]</w:t>
            </w:r>
          </w:p>
        </w:tc>
      </w:tr>
      <w:tr w:rsidR="00E134D3" w:rsidRPr="00101130" w14:paraId="71554A1A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</w:tcPr>
          <w:p w14:paraId="41CA6498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Description</w:t>
            </w:r>
          </w:p>
        </w:tc>
        <w:tc>
          <w:tcPr>
            <w:tcW w:w="3969" w:type="pct"/>
            <w:gridSpan w:val="2"/>
          </w:tcPr>
          <w:p w14:paraId="0C81F9B5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4C5D71C4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</w:tcPr>
          <w:p w14:paraId="7008ADDF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Timeframe</w:t>
            </w:r>
          </w:p>
        </w:tc>
        <w:tc>
          <w:tcPr>
            <w:tcW w:w="3969" w:type="pct"/>
            <w:gridSpan w:val="2"/>
          </w:tcPr>
          <w:p w14:paraId="1803298B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2171F171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</w:tcPr>
          <w:p w14:paraId="37E255DA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Likelihood</w:t>
            </w:r>
          </w:p>
        </w:tc>
        <w:tc>
          <w:tcPr>
            <w:tcW w:w="3969" w:type="pct"/>
            <w:gridSpan w:val="2"/>
          </w:tcPr>
          <w:p w14:paraId="01046A62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23CAEF2C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  <w:vMerge w:val="restart"/>
          </w:tcPr>
          <w:p w14:paraId="2B484C9A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Workforce demand implications</w:t>
            </w:r>
          </w:p>
        </w:tc>
        <w:tc>
          <w:tcPr>
            <w:tcW w:w="1063" w:type="pct"/>
            <w:vAlign w:val="center"/>
          </w:tcPr>
          <w:p w14:paraId="0FAF790B" w14:textId="77777777" w:rsidR="00E134D3" w:rsidRPr="00101130" w:rsidRDefault="00E134D3" w:rsidP="007A7D25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Capacity</w:t>
            </w:r>
          </w:p>
          <w:p w14:paraId="59C34298" w14:textId="20B9A51F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(</w:t>
            </w:r>
            <w:r w:rsidR="0054417F"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ize, structure)</w:t>
            </w:r>
          </w:p>
        </w:tc>
        <w:tc>
          <w:tcPr>
            <w:tcW w:w="2906" w:type="pct"/>
          </w:tcPr>
          <w:p w14:paraId="32DEAE21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3C454291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  <w:vMerge/>
          </w:tcPr>
          <w:p w14:paraId="3B4633E4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063" w:type="pct"/>
            <w:vAlign w:val="center"/>
          </w:tcPr>
          <w:p w14:paraId="0F41818E" w14:textId="77777777" w:rsidR="00E134D3" w:rsidRPr="00101130" w:rsidRDefault="00E134D3" w:rsidP="007A7D25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Capability</w:t>
            </w:r>
          </w:p>
          <w:p w14:paraId="5F13E240" w14:textId="0D0050B6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(</w:t>
            </w:r>
            <w:r w:rsidR="0054417F"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kills, capabilities)</w:t>
            </w:r>
          </w:p>
        </w:tc>
        <w:tc>
          <w:tcPr>
            <w:tcW w:w="2906" w:type="pct"/>
          </w:tcPr>
          <w:p w14:paraId="18DB9DE6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77A636D0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  <w:vMerge/>
          </w:tcPr>
          <w:p w14:paraId="48178F7D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063" w:type="pct"/>
            <w:vAlign w:val="center"/>
          </w:tcPr>
          <w:p w14:paraId="4AE88DF2" w14:textId="77777777" w:rsidR="00E134D3" w:rsidRPr="00101130" w:rsidRDefault="00E134D3" w:rsidP="007A7D25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Cost (FTE)</w:t>
            </w:r>
          </w:p>
        </w:tc>
        <w:tc>
          <w:tcPr>
            <w:tcW w:w="2906" w:type="pct"/>
          </w:tcPr>
          <w:p w14:paraId="569A4718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69BC308D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  <w:vMerge w:val="restart"/>
          </w:tcPr>
          <w:p w14:paraId="3E91B443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Workforce supply implications</w:t>
            </w:r>
          </w:p>
        </w:tc>
        <w:tc>
          <w:tcPr>
            <w:tcW w:w="1063" w:type="pct"/>
            <w:vAlign w:val="center"/>
          </w:tcPr>
          <w:p w14:paraId="76BD3AFD" w14:textId="77777777" w:rsidR="00E134D3" w:rsidRPr="00101130" w:rsidRDefault="00E134D3" w:rsidP="007A7D25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Capacity</w:t>
            </w:r>
          </w:p>
          <w:p w14:paraId="548CF525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(size, structure)</w:t>
            </w:r>
          </w:p>
        </w:tc>
        <w:tc>
          <w:tcPr>
            <w:tcW w:w="2906" w:type="pct"/>
          </w:tcPr>
          <w:p w14:paraId="3EA56262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30457D3F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  <w:vMerge/>
            <w:tcBorders>
              <w:bottom w:val="single" w:sz="4" w:space="0" w:color="53CBFF" w:themeColor="accent1" w:themeTint="99"/>
            </w:tcBorders>
          </w:tcPr>
          <w:p w14:paraId="739F8116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063" w:type="pct"/>
            <w:tcBorders>
              <w:bottom w:val="single" w:sz="4" w:space="0" w:color="53CBFF" w:themeColor="accent1" w:themeTint="99"/>
            </w:tcBorders>
            <w:vAlign w:val="center"/>
          </w:tcPr>
          <w:p w14:paraId="49283076" w14:textId="77777777" w:rsidR="00E134D3" w:rsidRPr="00101130" w:rsidRDefault="00E134D3" w:rsidP="007A7D25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Capability</w:t>
            </w:r>
          </w:p>
          <w:p w14:paraId="25D8084B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(skills, capabilities)</w:t>
            </w:r>
          </w:p>
        </w:tc>
        <w:tc>
          <w:tcPr>
            <w:tcW w:w="2906" w:type="pct"/>
            <w:tcBorders>
              <w:bottom w:val="single" w:sz="4" w:space="0" w:color="53CBFF" w:themeColor="accent1" w:themeTint="99"/>
            </w:tcBorders>
          </w:tcPr>
          <w:p w14:paraId="6BC2EE86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4254E700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  <w:tcBorders>
              <w:bottom w:val="single" w:sz="4" w:space="0" w:color="53CBFF" w:themeColor="accent1" w:themeTint="99"/>
            </w:tcBorders>
            <w:shd w:val="clear" w:color="auto" w:fill="auto"/>
          </w:tcPr>
          <w:p w14:paraId="74E2A962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Key risk</w:t>
            </w:r>
          </w:p>
        </w:tc>
        <w:tc>
          <w:tcPr>
            <w:tcW w:w="3969" w:type="pct"/>
            <w:gridSpan w:val="2"/>
            <w:tcBorders>
              <w:bottom w:val="single" w:sz="4" w:space="0" w:color="53CBFF" w:themeColor="accent1" w:themeTint="99"/>
            </w:tcBorders>
            <w:shd w:val="clear" w:color="auto" w:fill="auto"/>
            <w:vAlign w:val="center"/>
          </w:tcPr>
          <w:p w14:paraId="36890A17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6A84DF1C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  <w:shd w:val="clear" w:color="auto" w:fill="C5EDFF" w:themeFill="accent1" w:themeFillTint="33"/>
          </w:tcPr>
          <w:p w14:paraId="4E2ED240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Mitigation strategies</w:t>
            </w:r>
          </w:p>
        </w:tc>
        <w:tc>
          <w:tcPr>
            <w:tcW w:w="3969" w:type="pct"/>
            <w:gridSpan w:val="2"/>
            <w:shd w:val="clear" w:color="auto" w:fill="C5EDFF" w:themeFill="accent1" w:themeFillTint="33"/>
          </w:tcPr>
          <w:p w14:paraId="7544C6A0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06702019" w14:textId="77777777" w:rsidR="00311244" w:rsidRPr="00101130" w:rsidRDefault="00311244" w:rsidP="00915F8C">
      <w:pPr>
        <w:rPr>
          <w:rFonts w:ascii="Arial" w:hAnsi="Arial" w:cs="Arial"/>
        </w:rPr>
        <w:sectPr w:rsidR="00311244" w:rsidRPr="00101130" w:rsidSect="00F73038">
          <w:headerReference w:type="even" r:id="rId26"/>
          <w:headerReference w:type="default" r:id="rId27"/>
          <w:footerReference w:type="even" r:id="rId28"/>
          <w:footerReference w:type="default" r:id="rId29"/>
          <w:pgSz w:w="16840" w:h="11900" w:orient="landscape"/>
          <w:pgMar w:top="1985" w:right="1440" w:bottom="567" w:left="1440" w:header="709" w:footer="709" w:gutter="0"/>
          <w:cols w:space="708"/>
          <w:docGrid w:linePitch="360"/>
        </w:sectPr>
      </w:pPr>
    </w:p>
    <w:p w14:paraId="168C1A47" w14:textId="77777777" w:rsidR="006632E7" w:rsidRPr="00101130" w:rsidRDefault="00912A7C" w:rsidP="00F73038">
      <w:pPr>
        <w:pStyle w:val="Appendix1"/>
      </w:pPr>
      <w:bookmarkStart w:id="48" w:name="_Toc454544464"/>
      <w:r w:rsidRPr="00101130">
        <w:lastRenderedPageBreak/>
        <w:t>Gap analysis</w:t>
      </w:r>
      <w:bookmarkEnd w:id="48"/>
    </w:p>
    <w:p w14:paraId="17D8DC4E" w14:textId="32474406" w:rsidR="00CB4905" w:rsidRPr="004A11C9" w:rsidRDefault="004A11C9" w:rsidP="004A11C9">
      <w:pPr>
        <w:ind w:left="360"/>
        <w:rPr>
          <w:rStyle w:val="IntenseEmphasis"/>
          <w:rFonts w:ascii="Arial" w:hAnsi="Arial" w:cs="Arial"/>
        </w:rPr>
      </w:pPr>
      <w:r>
        <w:rPr>
          <w:rStyle w:val="IntenseEmphasis"/>
          <w:rFonts w:ascii="Arial" w:hAnsi="Arial" w:cs="Arial"/>
        </w:rPr>
        <w:t xml:space="preserve">Table 1:  </w:t>
      </w:r>
      <w:r w:rsidR="00CB4905" w:rsidRPr="004A11C9">
        <w:rPr>
          <w:rStyle w:val="IntenseEmphasis"/>
          <w:rFonts w:ascii="Arial" w:hAnsi="Arial" w:cs="Arial"/>
        </w:rPr>
        <w:t>Numbers and roles gaps</w:t>
      </w:r>
    </w:p>
    <w:p w14:paraId="75884CE3" w14:textId="77777777" w:rsidR="00912A7C" w:rsidRPr="00101130" w:rsidRDefault="005B14A9" w:rsidP="00CB4905">
      <w:pPr>
        <w:ind w:left="360"/>
        <w:rPr>
          <w:rFonts w:ascii="Arial" w:hAnsi="Arial" w:cs="Arial"/>
        </w:rPr>
      </w:pPr>
      <w:r w:rsidRPr="00101130">
        <w:rPr>
          <w:rFonts w:ascii="Arial" w:hAnsi="Arial" w:cs="Arial"/>
        </w:rPr>
        <w:t>This framework helps identify current FTEs, and the current gaps and future gaps over longer timeframes.  Adapt the framework to suit your own timeframe.</w:t>
      </w:r>
    </w:p>
    <w:tbl>
      <w:tblPr>
        <w:tblStyle w:val="GridTable4-Accent11"/>
        <w:tblW w:w="5000" w:type="pct"/>
        <w:tblLook w:val="01E0" w:firstRow="1" w:lastRow="1" w:firstColumn="1" w:lastColumn="1" w:noHBand="0" w:noVBand="0"/>
      </w:tblPr>
      <w:tblGrid>
        <w:gridCol w:w="1329"/>
        <w:gridCol w:w="1601"/>
        <w:gridCol w:w="1161"/>
        <w:gridCol w:w="1703"/>
        <w:gridCol w:w="1368"/>
        <w:gridCol w:w="1378"/>
        <w:gridCol w:w="1386"/>
        <w:gridCol w:w="531"/>
        <w:gridCol w:w="531"/>
        <w:gridCol w:w="531"/>
        <w:gridCol w:w="533"/>
        <w:gridCol w:w="531"/>
        <w:gridCol w:w="531"/>
        <w:gridCol w:w="531"/>
        <w:gridCol w:w="531"/>
      </w:tblGrid>
      <w:tr w:rsidR="005B14A9" w:rsidRPr="00101130" w14:paraId="4028806C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</w:tcPr>
          <w:p w14:paraId="08FA9548" w14:textId="77777777" w:rsidR="005B14A9" w:rsidRPr="00101130" w:rsidRDefault="005B14A9" w:rsidP="00912A7C">
            <w:pPr>
              <w:pStyle w:val="APSCtabletextcentred"/>
              <w:jc w:val="left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Job 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</w:tcPr>
          <w:p w14:paraId="103DA587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Critical role  Y/N?</w:t>
            </w:r>
          </w:p>
        </w:tc>
        <w:tc>
          <w:tcPr>
            <w:tcW w:w="410" w:type="pct"/>
          </w:tcPr>
          <w:p w14:paraId="2803F2A1" w14:textId="77777777" w:rsidR="005B14A9" w:rsidRPr="00101130" w:rsidRDefault="005B14A9" w:rsidP="00727E6B">
            <w:pPr>
              <w:pStyle w:val="APSCtabletextcentred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Location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</w:tcPr>
          <w:p w14:paraId="3A7FC203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Employment status</w:t>
            </w:r>
          </w:p>
          <w:p w14:paraId="5242B76B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3" w:type="pct"/>
          </w:tcPr>
          <w:p w14:paraId="648364E7" w14:textId="77777777" w:rsidR="005B14A9" w:rsidRPr="00101130" w:rsidRDefault="005B14A9" w:rsidP="00727E6B">
            <w:pPr>
              <w:pStyle w:val="APSCtabletextcentred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Current supply</w:t>
            </w:r>
          </w:p>
          <w:p w14:paraId="1FC2D460" w14:textId="77777777" w:rsidR="005B14A9" w:rsidRPr="00101130" w:rsidRDefault="005B14A9" w:rsidP="00727E6B">
            <w:pPr>
              <w:pStyle w:val="APSCtabletextcentred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FTE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</w:tcPr>
          <w:p w14:paraId="105A3447" w14:textId="190A6954" w:rsidR="005B14A9" w:rsidRPr="00101130" w:rsidRDefault="00CD6CB1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Current </w:t>
            </w:r>
            <w:r w:rsidR="005B14A9" w:rsidRPr="00101130">
              <w:rPr>
                <w:sz w:val="16"/>
                <w:szCs w:val="16"/>
              </w:rPr>
              <w:t>demand FTE</w:t>
            </w:r>
          </w:p>
        </w:tc>
        <w:tc>
          <w:tcPr>
            <w:tcW w:w="489" w:type="pct"/>
          </w:tcPr>
          <w:p w14:paraId="6F94539E" w14:textId="77777777" w:rsidR="005B14A9" w:rsidRPr="00101130" w:rsidRDefault="005B14A9" w:rsidP="00727E6B">
            <w:pPr>
              <w:pStyle w:val="APSCtabletextcentred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Current gap</w:t>
            </w:r>
          </w:p>
          <w:p w14:paraId="2858CDB6" w14:textId="77777777" w:rsidR="005B14A9" w:rsidRPr="00101130" w:rsidRDefault="005B14A9" w:rsidP="00727E6B">
            <w:pPr>
              <w:pStyle w:val="APSCtabletextcentred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FTE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pct"/>
            <w:gridSpan w:val="4"/>
          </w:tcPr>
          <w:p w14:paraId="71D87596" w14:textId="77777777" w:rsidR="005B14A9" w:rsidRPr="00101130" w:rsidRDefault="005B14A9" w:rsidP="00912A7C">
            <w:pPr>
              <w:pStyle w:val="APSCtabletextcentred"/>
              <w:jc w:val="left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Future demand FTE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9" w:type="pct"/>
            <w:gridSpan w:val="4"/>
          </w:tcPr>
          <w:p w14:paraId="1823FDB8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Future gap</w:t>
            </w:r>
          </w:p>
          <w:p w14:paraId="37C949FF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FTE</w:t>
            </w:r>
          </w:p>
        </w:tc>
      </w:tr>
      <w:tr w:rsidR="005B14A9" w:rsidRPr="00101130" w14:paraId="28DF8CAC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gridSpan w:val="7"/>
            <w:tcBorders>
              <w:bottom w:val="single" w:sz="4" w:space="0" w:color="53CBFF" w:themeColor="accent1" w:themeTint="99"/>
            </w:tcBorders>
          </w:tcPr>
          <w:p w14:paraId="6CD37F55" w14:textId="77777777" w:rsidR="005B14A9" w:rsidRPr="00101130" w:rsidRDefault="005B14A9" w:rsidP="00727E6B">
            <w:pPr>
              <w:pStyle w:val="APSCtabletextcentred"/>
              <w:ind w:left="113" w:right="113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  <w:textDirection w:val="btLr"/>
          </w:tcPr>
          <w:p w14:paraId="08C8C064" w14:textId="77777777" w:rsidR="005B14A9" w:rsidRPr="00101130" w:rsidRDefault="005B14A9" w:rsidP="00912A7C">
            <w:pPr>
              <w:pStyle w:val="APSCtabletextcentred"/>
              <w:spacing w:line="240" w:lineRule="auto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Year 1</w:t>
            </w: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  <w:textDirection w:val="btLr"/>
          </w:tcPr>
          <w:p w14:paraId="18896E02" w14:textId="77777777" w:rsidR="005B14A9" w:rsidRPr="00101130" w:rsidRDefault="005B14A9" w:rsidP="00912A7C">
            <w:pPr>
              <w:pStyle w:val="APSCtabletextcentred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Year 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  <w:textDirection w:val="btLr"/>
          </w:tcPr>
          <w:p w14:paraId="6B4E069C" w14:textId="77777777" w:rsidR="005B14A9" w:rsidRPr="00101130" w:rsidRDefault="005B14A9" w:rsidP="00912A7C">
            <w:pPr>
              <w:pStyle w:val="APSCtabletextcentred"/>
              <w:spacing w:line="240" w:lineRule="auto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Year 5</w:t>
            </w: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  <w:textDirection w:val="btLr"/>
          </w:tcPr>
          <w:p w14:paraId="2B607E3E" w14:textId="77777777" w:rsidR="005B14A9" w:rsidRPr="00101130" w:rsidRDefault="005B14A9" w:rsidP="00912A7C">
            <w:pPr>
              <w:pStyle w:val="APSCtabletextcentred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Year 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  <w:textDirection w:val="btLr"/>
          </w:tcPr>
          <w:p w14:paraId="2FD7D5D5" w14:textId="77777777" w:rsidR="005B14A9" w:rsidRPr="00101130" w:rsidRDefault="005B14A9" w:rsidP="00912A7C">
            <w:pPr>
              <w:pStyle w:val="APSCtabletextcentred"/>
              <w:spacing w:line="240" w:lineRule="auto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Year 1</w:t>
            </w: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  <w:textDirection w:val="btLr"/>
          </w:tcPr>
          <w:p w14:paraId="063326E5" w14:textId="77777777" w:rsidR="005B14A9" w:rsidRPr="00101130" w:rsidRDefault="005B14A9" w:rsidP="00912A7C">
            <w:pPr>
              <w:pStyle w:val="APSCtabletextcentred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Year 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  <w:textDirection w:val="btLr"/>
          </w:tcPr>
          <w:p w14:paraId="7367E2D9" w14:textId="77777777" w:rsidR="005B14A9" w:rsidRPr="00101130" w:rsidRDefault="005B14A9" w:rsidP="00912A7C">
            <w:pPr>
              <w:pStyle w:val="APSCtabletextcentred"/>
              <w:spacing w:line="240" w:lineRule="auto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Year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  <w:textDirection w:val="btLr"/>
          </w:tcPr>
          <w:p w14:paraId="73769FDB" w14:textId="77777777" w:rsidR="005B14A9" w:rsidRPr="00101130" w:rsidRDefault="005B14A9" w:rsidP="00912A7C">
            <w:pPr>
              <w:pStyle w:val="APSCtabletextcentred"/>
              <w:spacing w:line="240" w:lineRule="auto"/>
              <w:rPr>
                <w:b w:val="0"/>
                <w:sz w:val="16"/>
                <w:szCs w:val="16"/>
              </w:rPr>
            </w:pPr>
            <w:r w:rsidRPr="00101130">
              <w:rPr>
                <w:b w:val="0"/>
                <w:sz w:val="16"/>
                <w:szCs w:val="16"/>
              </w:rPr>
              <w:t>Year 10</w:t>
            </w:r>
          </w:p>
        </w:tc>
      </w:tr>
      <w:tr w:rsidR="005B14A9" w:rsidRPr="00101130" w14:paraId="4D772F69" w14:textId="77777777" w:rsidTr="007F30C4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shd w:val="clear" w:color="auto" w:fill="auto"/>
          </w:tcPr>
          <w:p w14:paraId="23245C8E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  <w:bookmarkStart w:id="49" w:name="OLE_LINK1"/>
            <w:bookmarkStart w:id="50" w:name="_GoBack"/>
            <w:bookmarkEnd w:id="5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shd w:val="clear" w:color="auto" w:fill="auto"/>
          </w:tcPr>
          <w:p w14:paraId="44FF84A9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10" w:type="pct"/>
            <w:shd w:val="clear" w:color="auto" w:fill="auto"/>
          </w:tcPr>
          <w:p w14:paraId="19910F67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shd w:val="clear" w:color="auto" w:fill="auto"/>
          </w:tcPr>
          <w:p w14:paraId="6D08AB3F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3" w:type="pct"/>
            <w:shd w:val="clear" w:color="auto" w:fill="auto"/>
          </w:tcPr>
          <w:p w14:paraId="009E7F02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shd w:val="clear" w:color="auto" w:fill="auto"/>
          </w:tcPr>
          <w:p w14:paraId="5B7B3196" w14:textId="77777777" w:rsidR="005B14A9" w:rsidRPr="00101130" w:rsidRDefault="005B14A9" w:rsidP="00727E6B">
            <w:pPr>
              <w:pStyle w:val="APSCtabletextcentred"/>
              <w:jc w:val="left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489" w:type="pct"/>
            <w:shd w:val="clear" w:color="auto" w:fill="auto"/>
          </w:tcPr>
          <w:p w14:paraId="202A3ABC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shd w:val="clear" w:color="auto" w:fill="auto"/>
          </w:tcPr>
          <w:p w14:paraId="0F1C0B2D" w14:textId="77777777" w:rsidR="005B14A9" w:rsidRPr="00101130" w:rsidRDefault="005B14A9" w:rsidP="00727E6B">
            <w:pPr>
              <w:pStyle w:val="APSCtabletextcentred"/>
              <w:jc w:val="left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87" w:type="pct"/>
            <w:shd w:val="clear" w:color="auto" w:fill="auto"/>
          </w:tcPr>
          <w:p w14:paraId="41E57EC3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shd w:val="clear" w:color="auto" w:fill="auto"/>
          </w:tcPr>
          <w:p w14:paraId="1C3CC846" w14:textId="77777777" w:rsidR="005B14A9" w:rsidRPr="00101130" w:rsidRDefault="005B14A9" w:rsidP="00727E6B">
            <w:pPr>
              <w:pStyle w:val="APSCtabletextcentred"/>
              <w:jc w:val="left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87" w:type="pct"/>
            <w:shd w:val="clear" w:color="auto" w:fill="auto"/>
          </w:tcPr>
          <w:p w14:paraId="62DBD934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shd w:val="clear" w:color="auto" w:fill="auto"/>
          </w:tcPr>
          <w:p w14:paraId="27288D70" w14:textId="77777777" w:rsidR="005B14A9" w:rsidRPr="00101130" w:rsidRDefault="005B14A9" w:rsidP="00727E6B">
            <w:pPr>
              <w:pStyle w:val="APSCtabletextcentred"/>
              <w:jc w:val="left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87" w:type="pct"/>
            <w:shd w:val="clear" w:color="auto" w:fill="auto"/>
          </w:tcPr>
          <w:p w14:paraId="59C6CA97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shd w:val="clear" w:color="auto" w:fill="auto"/>
          </w:tcPr>
          <w:p w14:paraId="3A56F8F1" w14:textId="77777777" w:rsidR="005B14A9" w:rsidRPr="00101130" w:rsidRDefault="005B14A9" w:rsidP="00727E6B">
            <w:pPr>
              <w:pStyle w:val="APSCtabletextcentred"/>
              <w:jc w:val="left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shd w:val="clear" w:color="auto" w:fill="auto"/>
          </w:tcPr>
          <w:p w14:paraId="35991995" w14:textId="77777777" w:rsidR="005B14A9" w:rsidRPr="00101130" w:rsidRDefault="005B14A9" w:rsidP="00727E6B">
            <w:pPr>
              <w:pStyle w:val="APSCtabletextcentred"/>
              <w:jc w:val="left"/>
              <w:rPr>
                <w:bCs w:val="0"/>
                <w:sz w:val="16"/>
                <w:szCs w:val="16"/>
                <w:lang w:eastAsia="en-US"/>
              </w:rPr>
            </w:pPr>
          </w:p>
        </w:tc>
      </w:tr>
      <w:tr w:rsidR="00311244" w:rsidRPr="00101130" w14:paraId="15970FFD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tcBorders>
              <w:bottom w:val="single" w:sz="4" w:space="0" w:color="53CBFF" w:themeColor="accent1" w:themeTint="99"/>
            </w:tcBorders>
          </w:tcPr>
          <w:p w14:paraId="7062B784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tcBorders>
              <w:bottom w:val="single" w:sz="4" w:space="0" w:color="53CBFF" w:themeColor="accent1" w:themeTint="99"/>
            </w:tcBorders>
          </w:tcPr>
          <w:p w14:paraId="16274422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10" w:type="pct"/>
            <w:tcBorders>
              <w:bottom w:val="single" w:sz="4" w:space="0" w:color="53CBFF" w:themeColor="accent1" w:themeTint="99"/>
            </w:tcBorders>
          </w:tcPr>
          <w:p w14:paraId="7B6D8585" w14:textId="77777777" w:rsidR="005B14A9" w:rsidRPr="00101130" w:rsidRDefault="005B14A9" w:rsidP="00727E6B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tcBorders>
              <w:bottom w:val="single" w:sz="4" w:space="0" w:color="53CBFF" w:themeColor="accent1" w:themeTint="99"/>
            </w:tcBorders>
          </w:tcPr>
          <w:p w14:paraId="33A82FDC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3" w:type="pct"/>
            <w:tcBorders>
              <w:bottom w:val="single" w:sz="4" w:space="0" w:color="53CBFF" w:themeColor="accent1" w:themeTint="99"/>
            </w:tcBorders>
          </w:tcPr>
          <w:p w14:paraId="5640DE2B" w14:textId="77777777" w:rsidR="005B14A9" w:rsidRPr="00101130" w:rsidRDefault="005B14A9" w:rsidP="00727E6B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tcBorders>
              <w:bottom w:val="single" w:sz="4" w:space="0" w:color="53CBFF" w:themeColor="accent1" w:themeTint="99"/>
            </w:tcBorders>
          </w:tcPr>
          <w:p w14:paraId="1197E9E5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4" w:space="0" w:color="53CBFF" w:themeColor="accent1" w:themeTint="99"/>
            </w:tcBorders>
          </w:tcPr>
          <w:p w14:paraId="0BF4BA9B" w14:textId="77777777" w:rsidR="005B14A9" w:rsidRPr="00101130" w:rsidRDefault="005B14A9" w:rsidP="00727E6B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46A77991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21EF7E6D" w14:textId="77777777" w:rsidR="005B14A9" w:rsidRPr="00101130" w:rsidRDefault="005B14A9" w:rsidP="00727E6B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7BD1F1C3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4034C1B2" w14:textId="77777777" w:rsidR="005B14A9" w:rsidRPr="00101130" w:rsidRDefault="005B14A9" w:rsidP="00727E6B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42F7AD3E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32BE0CB9" w14:textId="77777777" w:rsidR="005B14A9" w:rsidRPr="00101130" w:rsidRDefault="005B14A9" w:rsidP="00727E6B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3FFAEFF2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18D3EF7B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</w:tr>
      <w:tr w:rsidR="005B14A9" w:rsidRPr="00101130" w14:paraId="6DFCAB22" w14:textId="77777777" w:rsidTr="007F30C4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F4D0944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296963ED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10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4B2B35FE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3C32245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3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0069879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1814008C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265C33E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24FFF47D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A53344F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50A6675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6B097356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649AAC77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1CD745BF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99B752D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2BEAE916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</w:tr>
      <w:tr w:rsidR="00311244" w:rsidRPr="00101130" w14:paraId="782D7A52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tcBorders>
              <w:bottom w:val="single" w:sz="4" w:space="0" w:color="53CBFF" w:themeColor="accent1" w:themeTint="99"/>
            </w:tcBorders>
          </w:tcPr>
          <w:p w14:paraId="113E35C2" w14:textId="77777777" w:rsidR="005B14A9" w:rsidRPr="00101130" w:rsidRDefault="005B14A9" w:rsidP="005B14A9">
            <w:pPr>
              <w:pStyle w:val="APSCtabletextcentred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tcBorders>
              <w:bottom w:val="single" w:sz="4" w:space="0" w:color="53CBFF" w:themeColor="accent1" w:themeTint="99"/>
            </w:tcBorders>
          </w:tcPr>
          <w:p w14:paraId="1AA11770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10" w:type="pct"/>
            <w:tcBorders>
              <w:bottom w:val="single" w:sz="4" w:space="0" w:color="53CBFF" w:themeColor="accent1" w:themeTint="99"/>
            </w:tcBorders>
          </w:tcPr>
          <w:p w14:paraId="310CF3DD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tcBorders>
              <w:bottom w:val="single" w:sz="4" w:space="0" w:color="53CBFF" w:themeColor="accent1" w:themeTint="99"/>
            </w:tcBorders>
          </w:tcPr>
          <w:p w14:paraId="58F42666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3" w:type="pct"/>
            <w:tcBorders>
              <w:bottom w:val="single" w:sz="4" w:space="0" w:color="53CBFF" w:themeColor="accent1" w:themeTint="99"/>
            </w:tcBorders>
          </w:tcPr>
          <w:p w14:paraId="2971EAFA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tcBorders>
              <w:bottom w:val="single" w:sz="4" w:space="0" w:color="53CBFF" w:themeColor="accent1" w:themeTint="99"/>
            </w:tcBorders>
          </w:tcPr>
          <w:p w14:paraId="12503D15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4" w:space="0" w:color="53CBFF" w:themeColor="accent1" w:themeTint="99"/>
            </w:tcBorders>
          </w:tcPr>
          <w:p w14:paraId="2B441450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6DCC180D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49C3A681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71D77F66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733F5267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5F493E6A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17EC523C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601B8696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1B070A93" w14:textId="77777777" w:rsidR="005B14A9" w:rsidRPr="00101130" w:rsidRDefault="005B14A9" w:rsidP="005B14A9">
            <w:pPr>
              <w:pStyle w:val="APSCtabletextcentred"/>
              <w:rPr>
                <w:sz w:val="16"/>
                <w:szCs w:val="16"/>
              </w:rPr>
            </w:pPr>
          </w:p>
        </w:tc>
      </w:tr>
      <w:tr w:rsidR="005B14A9" w:rsidRPr="00101130" w14:paraId="3DD7FDBE" w14:textId="77777777" w:rsidTr="007F30C4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3BAA297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29FC25A4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10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493CD38D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D8CB34C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3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9C733BD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4A18BE4A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248F48D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3DA8CA1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6251DA4C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79307F54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491C508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7740A622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6326B94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755BEBE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F835EC9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</w:tr>
      <w:tr w:rsidR="00311244" w:rsidRPr="00101130" w14:paraId="51545065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tcBorders>
              <w:bottom w:val="single" w:sz="4" w:space="0" w:color="53CBFF" w:themeColor="accent1" w:themeTint="99"/>
            </w:tcBorders>
          </w:tcPr>
          <w:p w14:paraId="222E28C2" w14:textId="77777777" w:rsidR="005B14A9" w:rsidRPr="00101130" w:rsidRDefault="005B14A9" w:rsidP="005B14A9">
            <w:pPr>
              <w:pStyle w:val="APSCtabletextcentred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tcBorders>
              <w:bottom w:val="single" w:sz="4" w:space="0" w:color="53CBFF" w:themeColor="accent1" w:themeTint="99"/>
            </w:tcBorders>
          </w:tcPr>
          <w:p w14:paraId="5FDE5FEF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10" w:type="pct"/>
            <w:tcBorders>
              <w:bottom w:val="single" w:sz="4" w:space="0" w:color="53CBFF" w:themeColor="accent1" w:themeTint="99"/>
            </w:tcBorders>
          </w:tcPr>
          <w:p w14:paraId="71133C46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tcBorders>
              <w:bottom w:val="single" w:sz="4" w:space="0" w:color="53CBFF" w:themeColor="accent1" w:themeTint="99"/>
            </w:tcBorders>
          </w:tcPr>
          <w:p w14:paraId="09FC2B37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3" w:type="pct"/>
            <w:tcBorders>
              <w:bottom w:val="single" w:sz="4" w:space="0" w:color="53CBFF" w:themeColor="accent1" w:themeTint="99"/>
            </w:tcBorders>
          </w:tcPr>
          <w:p w14:paraId="2A12921B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tcBorders>
              <w:bottom w:val="single" w:sz="4" w:space="0" w:color="53CBFF" w:themeColor="accent1" w:themeTint="99"/>
            </w:tcBorders>
          </w:tcPr>
          <w:p w14:paraId="257BE755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4" w:space="0" w:color="53CBFF" w:themeColor="accent1" w:themeTint="99"/>
            </w:tcBorders>
          </w:tcPr>
          <w:p w14:paraId="1D667356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7E635A58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448DD356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0FF15D57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399696F1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61296833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0C8F65C4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743FBFA1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4CA782DE" w14:textId="77777777" w:rsidR="005B14A9" w:rsidRPr="00101130" w:rsidRDefault="005B14A9" w:rsidP="005B14A9">
            <w:pPr>
              <w:pStyle w:val="APSCtabletextcentred"/>
              <w:rPr>
                <w:sz w:val="16"/>
                <w:szCs w:val="16"/>
              </w:rPr>
            </w:pPr>
          </w:p>
        </w:tc>
      </w:tr>
      <w:tr w:rsidR="005B14A9" w:rsidRPr="00101130" w14:paraId="76979F12" w14:textId="77777777" w:rsidTr="007F30C4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2A9D130D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66F0A3D3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10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8C9C825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00FFBE6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3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703F72D4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4D252BC5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260D0F0B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E06D0BE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4682E842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271500A6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6BC69D85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D95E084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9D302B1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6F1B18DD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7D95CAF2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</w:tr>
      <w:tr w:rsidR="00311244" w:rsidRPr="00101130" w14:paraId="1D0EB354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tcBorders>
              <w:bottom w:val="single" w:sz="4" w:space="0" w:color="53CBFF" w:themeColor="accent1" w:themeTint="99"/>
            </w:tcBorders>
          </w:tcPr>
          <w:p w14:paraId="31BE6ACE" w14:textId="77777777" w:rsidR="005B14A9" w:rsidRPr="00101130" w:rsidRDefault="005B14A9" w:rsidP="005B14A9">
            <w:pPr>
              <w:pStyle w:val="APSCtabletextcentred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tcBorders>
              <w:bottom w:val="single" w:sz="4" w:space="0" w:color="53CBFF" w:themeColor="accent1" w:themeTint="99"/>
            </w:tcBorders>
          </w:tcPr>
          <w:p w14:paraId="71141EA6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10" w:type="pct"/>
            <w:tcBorders>
              <w:bottom w:val="single" w:sz="4" w:space="0" w:color="53CBFF" w:themeColor="accent1" w:themeTint="99"/>
            </w:tcBorders>
          </w:tcPr>
          <w:p w14:paraId="2BE8C0E4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tcBorders>
              <w:bottom w:val="single" w:sz="4" w:space="0" w:color="53CBFF" w:themeColor="accent1" w:themeTint="99"/>
            </w:tcBorders>
          </w:tcPr>
          <w:p w14:paraId="1B3CA49A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3" w:type="pct"/>
            <w:tcBorders>
              <w:bottom w:val="single" w:sz="4" w:space="0" w:color="53CBFF" w:themeColor="accent1" w:themeTint="99"/>
            </w:tcBorders>
          </w:tcPr>
          <w:p w14:paraId="00835D26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tcBorders>
              <w:bottom w:val="single" w:sz="4" w:space="0" w:color="53CBFF" w:themeColor="accent1" w:themeTint="99"/>
            </w:tcBorders>
          </w:tcPr>
          <w:p w14:paraId="4A992CEE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4" w:space="0" w:color="53CBFF" w:themeColor="accent1" w:themeTint="99"/>
            </w:tcBorders>
          </w:tcPr>
          <w:p w14:paraId="715D9428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2E09A4D7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43058B92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46C8341C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0983E85F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247641F4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67CD0561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3F544EFA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2066A683" w14:textId="77777777" w:rsidR="005B14A9" w:rsidRPr="00101130" w:rsidRDefault="005B14A9" w:rsidP="005B14A9">
            <w:pPr>
              <w:pStyle w:val="APSCtabletextcentred"/>
              <w:rPr>
                <w:sz w:val="16"/>
                <w:szCs w:val="16"/>
              </w:rPr>
            </w:pPr>
          </w:p>
        </w:tc>
      </w:tr>
      <w:tr w:rsidR="005B14A9" w:rsidRPr="00101130" w14:paraId="55D04D74" w14:textId="77777777" w:rsidTr="007F30C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80258C8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6D14E47E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10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58EAEEE" w14:textId="77777777" w:rsidR="005B14A9" w:rsidRPr="00101130" w:rsidRDefault="005B14A9" w:rsidP="00727E6B">
            <w:pPr>
              <w:pStyle w:val="APSCtabletextcentred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DD9D5B9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3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8E8FE51" w14:textId="77777777" w:rsidR="005B14A9" w:rsidRPr="00101130" w:rsidRDefault="005B14A9" w:rsidP="00727E6B">
            <w:pPr>
              <w:pStyle w:val="APSCtabletextcentred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6D711050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258BB152" w14:textId="77777777" w:rsidR="005B14A9" w:rsidRPr="00101130" w:rsidRDefault="005B14A9" w:rsidP="00727E6B">
            <w:pPr>
              <w:pStyle w:val="APSCtabletextcentred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7B1E4BC3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44D61CA" w14:textId="77777777" w:rsidR="005B14A9" w:rsidRPr="00101130" w:rsidRDefault="005B14A9" w:rsidP="00727E6B">
            <w:pPr>
              <w:pStyle w:val="APSCtabletextcentred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7AD563A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FD1D2BA" w14:textId="77777777" w:rsidR="005B14A9" w:rsidRPr="00101130" w:rsidRDefault="005B14A9" w:rsidP="00727E6B">
            <w:pPr>
              <w:pStyle w:val="APSCtabletextcentred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7F8DF35F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3BE807F" w14:textId="77777777" w:rsidR="005B14A9" w:rsidRPr="00101130" w:rsidRDefault="005B14A9" w:rsidP="00727E6B">
            <w:pPr>
              <w:pStyle w:val="APSCtabletextcentred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E543AB7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405D4942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</w:tr>
      <w:bookmarkEnd w:id="49"/>
    </w:tbl>
    <w:p w14:paraId="33384B3C" w14:textId="77777777" w:rsidR="00912A7C" w:rsidRPr="00101130" w:rsidRDefault="00912A7C" w:rsidP="00912A7C">
      <w:pPr>
        <w:rPr>
          <w:rFonts w:ascii="Arial" w:hAnsi="Arial" w:cs="Arial"/>
        </w:rPr>
      </w:pPr>
    </w:p>
    <w:p w14:paraId="11AB0C73" w14:textId="1C24D028" w:rsidR="00CB4905" w:rsidRPr="004A11C9" w:rsidRDefault="004A11C9" w:rsidP="004A11C9">
      <w:pPr>
        <w:ind w:left="360" w:hanging="360"/>
        <w:rPr>
          <w:rStyle w:val="IntenseEmphasis"/>
          <w:rFonts w:ascii="Arial" w:hAnsi="Arial" w:cs="Arial"/>
        </w:rPr>
      </w:pPr>
      <w:r>
        <w:rPr>
          <w:rStyle w:val="IntenseEmphasis"/>
          <w:rFonts w:ascii="Arial" w:hAnsi="Arial" w:cs="Arial"/>
        </w:rPr>
        <w:t xml:space="preserve">Table 2:  </w:t>
      </w:r>
      <w:r w:rsidR="00CB4905" w:rsidRPr="004A11C9">
        <w:rPr>
          <w:rStyle w:val="IntenseEmphasis"/>
          <w:rFonts w:ascii="Arial" w:hAnsi="Arial" w:cs="Arial"/>
        </w:rPr>
        <w:t>Skills gaps</w:t>
      </w:r>
    </w:p>
    <w:p w14:paraId="6A094E79" w14:textId="77777777" w:rsidR="008A21A4" w:rsidRPr="00101130" w:rsidRDefault="007A7D25" w:rsidP="00CB4905">
      <w:pPr>
        <w:ind w:left="360"/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framework helps identify skills </w:t>
      </w:r>
      <w:r w:rsidR="00D77E55" w:rsidRPr="00101130">
        <w:rPr>
          <w:rFonts w:ascii="Arial" w:hAnsi="Arial" w:cs="Arial"/>
        </w:rPr>
        <w:t>gaps</w:t>
      </w:r>
      <w:r w:rsidRPr="00101130">
        <w:rPr>
          <w:rFonts w:ascii="Arial" w:hAnsi="Arial" w:cs="Arial"/>
        </w:rPr>
        <w:t xml:space="preserve"> which need to be sourced or where staff can be upskilled.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229"/>
        <w:gridCol w:w="3139"/>
        <w:gridCol w:w="2937"/>
        <w:gridCol w:w="2937"/>
        <w:gridCol w:w="2934"/>
      </w:tblGrid>
      <w:tr w:rsidR="008A21A4" w:rsidRPr="00101130" w14:paraId="4B8AF497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021468BA" w14:textId="77777777" w:rsidR="008A21A4" w:rsidRPr="00101130" w:rsidRDefault="008A21A4" w:rsidP="00311244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4214" w:type="pct"/>
            <w:gridSpan w:val="4"/>
          </w:tcPr>
          <w:p w14:paraId="64026935" w14:textId="77777777" w:rsidR="008A21A4" w:rsidRPr="00101130" w:rsidRDefault="008A21A4" w:rsidP="008A21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Forecast skill deficit</w:t>
            </w:r>
          </w:p>
        </w:tc>
      </w:tr>
      <w:tr w:rsidR="008A21A4" w:rsidRPr="00101130" w14:paraId="776F4022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CD629A3" w14:textId="77777777" w:rsidR="008A21A4" w:rsidRPr="00101130" w:rsidRDefault="008A21A4" w:rsidP="0031124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7" w:type="pct"/>
          </w:tcPr>
          <w:p w14:paraId="2F081175" w14:textId="77777777" w:rsidR="008A21A4" w:rsidRPr="00101130" w:rsidRDefault="008A21A4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Year 1</w:t>
            </w:r>
          </w:p>
        </w:tc>
        <w:tc>
          <w:tcPr>
            <w:tcW w:w="1036" w:type="pct"/>
          </w:tcPr>
          <w:p w14:paraId="639274AB" w14:textId="77777777" w:rsidR="008A21A4" w:rsidRPr="00101130" w:rsidRDefault="008A21A4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Year 3</w:t>
            </w:r>
          </w:p>
        </w:tc>
        <w:tc>
          <w:tcPr>
            <w:tcW w:w="1036" w:type="pct"/>
          </w:tcPr>
          <w:p w14:paraId="0492A2AF" w14:textId="77777777" w:rsidR="008A21A4" w:rsidRPr="00101130" w:rsidRDefault="008A21A4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Year 5</w:t>
            </w:r>
          </w:p>
        </w:tc>
        <w:tc>
          <w:tcPr>
            <w:tcW w:w="1036" w:type="pct"/>
          </w:tcPr>
          <w:p w14:paraId="0877CFE5" w14:textId="77777777" w:rsidR="008A21A4" w:rsidRPr="00101130" w:rsidRDefault="008A21A4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Year 10</w:t>
            </w:r>
          </w:p>
        </w:tc>
      </w:tr>
      <w:tr w:rsidR="008A21A4" w:rsidRPr="00101130" w14:paraId="7BFC0D33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01FC3E2F" w14:textId="77777777" w:rsidR="008A21A4" w:rsidRPr="00101130" w:rsidRDefault="008A21A4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44EA3EDB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697A30B9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0FAC1FE6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5950633D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1A4" w:rsidRPr="00101130" w14:paraId="194D3E82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0F9348E7" w14:textId="77777777" w:rsidR="008A21A4" w:rsidRPr="00101130" w:rsidRDefault="008A21A4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206084A3" w14:textId="77777777" w:rsidR="008A21A4" w:rsidRPr="00101130" w:rsidRDefault="008A21A4" w:rsidP="008A21A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31CD15F7" w14:textId="77777777" w:rsidR="008A21A4" w:rsidRPr="00101130" w:rsidRDefault="008A21A4" w:rsidP="008A21A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23D079C7" w14:textId="77777777" w:rsidR="008A21A4" w:rsidRPr="00101130" w:rsidRDefault="008A21A4" w:rsidP="008A21A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0FDC80FE" w14:textId="77777777" w:rsidR="008A21A4" w:rsidRPr="00101130" w:rsidRDefault="008A21A4" w:rsidP="008A21A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1A4" w:rsidRPr="00101130" w14:paraId="767E1B2E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4363B77A" w14:textId="77777777" w:rsidR="008A21A4" w:rsidRPr="00101130" w:rsidRDefault="008A21A4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63828A47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21FFA029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66AFFA9E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082E624F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1A4" w:rsidRPr="00101130" w14:paraId="3E71BCD8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5EE5B389" w14:textId="77777777" w:rsidR="008A21A4" w:rsidRPr="00101130" w:rsidRDefault="008A21A4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2D258A7A" w14:textId="77777777" w:rsidR="008A21A4" w:rsidRPr="00101130" w:rsidRDefault="008A21A4" w:rsidP="008A21A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143E3FE4" w14:textId="77777777" w:rsidR="008A21A4" w:rsidRPr="00101130" w:rsidRDefault="008A21A4" w:rsidP="008A21A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3325D1F0" w14:textId="77777777" w:rsidR="008A21A4" w:rsidRPr="00101130" w:rsidRDefault="008A21A4" w:rsidP="008A21A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4CF3C24C" w14:textId="77777777" w:rsidR="008A21A4" w:rsidRPr="00101130" w:rsidRDefault="008A21A4" w:rsidP="008A21A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1A4" w:rsidRPr="00101130" w14:paraId="3A934D78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C667F24" w14:textId="77777777" w:rsidR="008A21A4" w:rsidRPr="00101130" w:rsidRDefault="008A21A4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7328454B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6AF73771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2916EB27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6F480FCE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00FC358" w14:textId="77777777" w:rsidR="008A21A4" w:rsidRPr="00101130" w:rsidRDefault="008A21A4" w:rsidP="00912A7C">
      <w:pPr>
        <w:rPr>
          <w:rFonts w:ascii="Arial" w:hAnsi="Arial" w:cs="Arial"/>
        </w:rPr>
      </w:pPr>
    </w:p>
    <w:p w14:paraId="37C5DD23" w14:textId="002717A2" w:rsidR="00CB4905" w:rsidRPr="004A11C9" w:rsidRDefault="004A11C9" w:rsidP="004A11C9">
      <w:pPr>
        <w:ind w:left="360" w:hanging="360"/>
        <w:rPr>
          <w:rStyle w:val="IntenseEmphasis"/>
          <w:rFonts w:ascii="Arial" w:hAnsi="Arial" w:cs="Arial"/>
        </w:rPr>
      </w:pPr>
      <w:r>
        <w:rPr>
          <w:rStyle w:val="IntenseEmphasis"/>
          <w:rFonts w:ascii="Arial" w:hAnsi="Arial" w:cs="Arial"/>
        </w:rPr>
        <w:t xml:space="preserve">Table 3:  </w:t>
      </w:r>
      <w:r w:rsidR="00CB4905" w:rsidRPr="004A11C9">
        <w:rPr>
          <w:rStyle w:val="IntenseEmphasis"/>
          <w:rFonts w:ascii="Arial" w:hAnsi="Arial" w:cs="Arial"/>
        </w:rPr>
        <w:t>Profile gaps</w:t>
      </w:r>
    </w:p>
    <w:p w14:paraId="3CC15D35" w14:textId="77777777" w:rsidR="00D77E55" w:rsidRPr="00101130" w:rsidRDefault="00D77E55" w:rsidP="00CB4905">
      <w:pPr>
        <w:ind w:left="360"/>
        <w:rPr>
          <w:rFonts w:ascii="Arial" w:hAnsi="Arial" w:cs="Arial"/>
          <w:bCs/>
          <w:iCs/>
        </w:rPr>
      </w:pPr>
      <w:r w:rsidRPr="00101130">
        <w:rPr>
          <w:rFonts w:ascii="Arial" w:hAnsi="Arial" w:cs="Arial"/>
          <w:bCs/>
          <w:iCs/>
        </w:rPr>
        <w:t>This framework helps identify profile gaps which need to addressed.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229"/>
        <w:gridCol w:w="3139"/>
        <w:gridCol w:w="2937"/>
        <w:gridCol w:w="2937"/>
        <w:gridCol w:w="2934"/>
      </w:tblGrid>
      <w:tr w:rsidR="00D77E55" w:rsidRPr="00101130" w14:paraId="6AEAE79C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61219DC2" w14:textId="77777777" w:rsidR="00D77E55" w:rsidRPr="00101130" w:rsidRDefault="00D77E55" w:rsidP="00311244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Issue</w:t>
            </w:r>
          </w:p>
        </w:tc>
        <w:tc>
          <w:tcPr>
            <w:tcW w:w="4214" w:type="pct"/>
            <w:gridSpan w:val="4"/>
          </w:tcPr>
          <w:p w14:paraId="61ADFDB5" w14:textId="77777777" w:rsidR="00D77E55" w:rsidRPr="00101130" w:rsidRDefault="00D77E55" w:rsidP="00D77E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Changes to workforce profile needed</w:t>
            </w:r>
          </w:p>
        </w:tc>
      </w:tr>
      <w:tr w:rsidR="00D77E55" w:rsidRPr="00101130" w14:paraId="0AE5CAF6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50C44A3A" w14:textId="77777777" w:rsidR="00D77E55" w:rsidRPr="00101130" w:rsidRDefault="00D77E55" w:rsidP="0031124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7" w:type="pct"/>
          </w:tcPr>
          <w:p w14:paraId="156064F8" w14:textId="77777777" w:rsidR="00D77E55" w:rsidRPr="00101130" w:rsidRDefault="00D77E55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Year 1</w:t>
            </w:r>
          </w:p>
        </w:tc>
        <w:tc>
          <w:tcPr>
            <w:tcW w:w="1036" w:type="pct"/>
          </w:tcPr>
          <w:p w14:paraId="2E0E4607" w14:textId="77777777" w:rsidR="00D77E55" w:rsidRPr="00101130" w:rsidRDefault="00D77E55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Year 3</w:t>
            </w:r>
          </w:p>
        </w:tc>
        <w:tc>
          <w:tcPr>
            <w:tcW w:w="1036" w:type="pct"/>
          </w:tcPr>
          <w:p w14:paraId="74A13C67" w14:textId="77777777" w:rsidR="00D77E55" w:rsidRPr="00101130" w:rsidRDefault="00D77E55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Year 5</w:t>
            </w:r>
          </w:p>
        </w:tc>
        <w:tc>
          <w:tcPr>
            <w:tcW w:w="1036" w:type="pct"/>
          </w:tcPr>
          <w:p w14:paraId="68972EA8" w14:textId="77777777" w:rsidR="00D77E55" w:rsidRPr="00101130" w:rsidRDefault="00D77E55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Year 10</w:t>
            </w:r>
          </w:p>
        </w:tc>
      </w:tr>
      <w:tr w:rsidR="00D77E55" w:rsidRPr="00101130" w14:paraId="1CCFC710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CA7F05F" w14:textId="77777777" w:rsidR="00D77E55" w:rsidRPr="00101130" w:rsidRDefault="00D77E55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41BD3E69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14100A14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465F6321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546AB5DD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77E55" w:rsidRPr="00101130" w14:paraId="5D39B919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6A147A3D" w14:textId="77777777" w:rsidR="00D77E55" w:rsidRPr="00101130" w:rsidRDefault="00D77E55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2EA276AA" w14:textId="77777777" w:rsidR="00D77E55" w:rsidRPr="00101130" w:rsidRDefault="00D77E55" w:rsidP="0031124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29AF1EF1" w14:textId="77777777" w:rsidR="00D77E55" w:rsidRPr="00101130" w:rsidRDefault="00D77E55" w:rsidP="0031124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3E42CC75" w14:textId="77777777" w:rsidR="00D77E55" w:rsidRPr="00101130" w:rsidRDefault="00D77E55" w:rsidP="0031124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23AA743B" w14:textId="77777777" w:rsidR="00D77E55" w:rsidRPr="00101130" w:rsidRDefault="00D77E55" w:rsidP="0031124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77E55" w:rsidRPr="00101130" w14:paraId="12A58202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0A7EE0BB" w14:textId="77777777" w:rsidR="00D77E55" w:rsidRPr="00101130" w:rsidRDefault="00D77E55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408027F2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0F8949BB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20DE441B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09E789FE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77E55" w:rsidRPr="00101130" w14:paraId="46DA254C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72794B0F" w14:textId="77777777" w:rsidR="00D77E55" w:rsidRPr="00101130" w:rsidRDefault="00D77E55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32417177" w14:textId="77777777" w:rsidR="00D77E55" w:rsidRPr="00101130" w:rsidRDefault="00D77E55" w:rsidP="0031124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13AAB52E" w14:textId="77777777" w:rsidR="00D77E55" w:rsidRPr="00101130" w:rsidRDefault="00D77E55" w:rsidP="0031124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16F55C1D" w14:textId="77777777" w:rsidR="00D77E55" w:rsidRPr="00101130" w:rsidRDefault="00D77E55" w:rsidP="0031124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5DDB7310" w14:textId="77777777" w:rsidR="00D77E55" w:rsidRPr="00101130" w:rsidRDefault="00D77E55" w:rsidP="0031124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77E55" w:rsidRPr="00101130" w14:paraId="696F5DBA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39D5B172" w14:textId="77777777" w:rsidR="00D77E55" w:rsidRPr="00101130" w:rsidRDefault="00D77E55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56053E46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2232F7CC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185903F6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29F9A659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06B87A7" w14:textId="77777777" w:rsidR="00D77E55" w:rsidRPr="00101130" w:rsidRDefault="00D77E55" w:rsidP="00912A7C">
      <w:pPr>
        <w:rPr>
          <w:rFonts w:ascii="Arial" w:hAnsi="Arial" w:cs="Arial"/>
        </w:rPr>
      </w:pPr>
    </w:p>
    <w:p w14:paraId="683FFEC3" w14:textId="77777777" w:rsidR="00CF0E29" w:rsidRPr="00101130" w:rsidRDefault="00D03562" w:rsidP="00F73038">
      <w:pPr>
        <w:pStyle w:val="Appendix1"/>
      </w:pPr>
      <w:bookmarkStart w:id="51" w:name="_Toc454544465"/>
      <w:r w:rsidRPr="00101130">
        <w:lastRenderedPageBreak/>
        <w:t xml:space="preserve">Action </w:t>
      </w:r>
      <w:r w:rsidR="005C1DA8" w:rsidRPr="00101130">
        <w:t>list</w:t>
      </w:r>
      <w:bookmarkEnd w:id="51"/>
    </w:p>
    <w:p w14:paraId="7A1D6AA9" w14:textId="77777777" w:rsidR="00D03562" w:rsidRPr="00101130" w:rsidRDefault="00D03562" w:rsidP="00D03562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The framework takes the priority gaps and outlines an action </w:t>
      </w:r>
      <w:r w:rsidR="005C1DA8" w:rsidRPr="00101130">
        <w:rPr>
          <w:rFonts w:ascii="Arial" w:hAnsi="Arial" w:cs="Arial"/>
        </w:rPr>
        <w:t>list</w:t>
      </w:r>
      <w:r w:rsidRPr="00101130">
        <w:rPr>
          <w:rFonts w:ascii="Arial" w:hAnsi="Arial" w:cs="Arial"/>
        </w:rPr>
        <w:t xml:space="preserve"> to address the gaps.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1501"/>
        <w:gridCol w:w="911"/>
        <w:gridCol w:w="1294"/>
        <w:gridCol w:w="1429"/>
        <w:gridCol w:w="1182"/>
        <w:gridCol w:w="1230"/>
        <w:gridCol w:w="1429"/>
        <w:gridCol w:w="2206"/>
        <w:gridCol w:w="1718"/>
        <w:gridCol w:w="1276"/>
      </w:tblGrid>
      <w:tr w:rsidR="00BE778A" w:rsidRPr="00101130" w14:paraId="46100920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pct"/>
          </w:tcPr>
          <w:p w14:paraId="5591BDD8" w14:textId="77777777" w:rsidR="00BE778A" w:rsidRPr="00101130" w:rsidRDefault="00BE778A" w:rsidP="006632E7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Gap</w:t>
            </w:r>
          </w:p>
        </w:tc>
        <w:tc>
          <w:tcPr>
            <w:tcW w:w="321" w:type="pct"/>
          </w:tcPr>
          <w:p w14:paraId="532CE966" w14:textId="77777777" w:rsidR="00BE778A" w:rsidRPr="00101130" w:rsidRDefault="00BE778A" w:rsidP="006632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Risk</w:t>
            </w:r>
          </w:p>
        </w:tc>
        <w:tc>
          <w:tcPr>
            <w:tcW w:w="456" w:type="pct"/>
          </w:tcPr>
          <w:p w14:paraId="7D02D767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Priority</w:t>
            </w:r>
          </w:p>
          <w:p w14:paraId="710E7317" w14:textId="2CCFFDF4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1,2,3 etc</w:t>
            </w:r>
            <w:r w:rsidR="0054417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504" w:type="pct"/>
          </w:tcPr>
          <w:p w14:paraId="5262301E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Strategy</w:t>
            </w:r>
          </w:p>
        </w:tc>
        <w:tc>
          <w:tcPr>
            <w:tcW w:w="417" w:type="pct"/>
          </w:tcPr>
          <w:p w14:paraId="1BDCC4FE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Action</w:t>
            </w:r>
          </w:p>
        </w:tc>
        <w:tc>
          <w:tcPr>
            <w:tcW w:w="434" w:type="pct"/>
          </w:tcPr>
          <w:p w14:paraId="7F7E12CB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Cost/</w:t>
            </w:r>
          </w:p>
          <w:p w14:paraId="22A403BD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benefit</w:t>
            </w:r>
          </w:p>
        </w:tc>
        <w:tc>
          <w:tcPr>
            <w:tcW w:w="504" w:type="pct"/>
          </w:tcPr>
          <w:p w14:paraId="0930253B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Key partners</w:t>
            </w:r>
          </w:p>
        </w:tc>
        <w:tc>
          <w:tcPr>
            <w:tcW w:w="778" w:type="pct"/>
          </w:tcPr>
          <w:p w14:paraId="17110B6C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Responsibility</w:t>
            </w:r>
          </w:p>
        </w:tc>
        <w:tc>
          <w:tcPr>
            <w:tcW w:w="606" w:type="pct"/>
          </w:tcPr>
          <w:p w14:paraId="03EFF08D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Timeframe</w:t>
            </w:r>
          </w:p>
        </w:tc>
        <w:tc>
          <w:tcPr>
            <w:tcW w:w="450" w:type="pct"/>
          </w:tcPr>
          <w:p w14:paraId="26EBFB2F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Budget</w:t>
            </w:r>
          </w:p>
        </w:tc>
      </w:tr>
      <w:tr w:rsidR="00BE778A" w:rsidRPr="00101130" w14:paraId="08DEDD31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pct"/>
          </w:tcPr>
          <w:p w14:paraId="703ADC4D" w14:textId="77777777" w:rsidR="00BE778A" w:rsidRPr="00101130" w:rsidRDefault="00BE778A" w:rsidP="006632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" w:type="pct"/>
          </w:tcPr>
          <w:p w14:paraId="1D226159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pct"/>
          </w:tcPr>
          <w:p w14:paraId="4AFD520C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73417178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" w:type="pct"/>
          </w:tcPr>
          <w:p w14:paraId="30AB0400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</w:tcPr>
          <w:p w14:paraId="2BC55422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4C3977EA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8" w:type="pct"/>
          </w:tcPr>
          <w:p w14:paraId="53BA247F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</w:tcPr>
          <w:p w14:paraId="271709D5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14:paraId="39E10739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5BCE03DA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pct"/>
          </w:tcPr>
          <w:p w14:paraId="68D85F37" w14:textId="77777777" w:rsidR="00BE778A" w:rsidRPr="00101130" w:rsidRDefault="00BE778A" w:rsidP="00BE778A">
            <w:pPr>
              <w:ind w:right="-46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" w:type="pct"/>
          </w:tcPr>
          <w:p w14:paraId="4FC9A695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pct"/>
          </w:tcPr>
          <w:p w14:paraId="060887A9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10491698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" w:type="pct"/>
          </w:tcPr>
          <w:p w14:paraId="5EF48189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</w:tcPr>
          <w:p w14:paraId="651A4713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3C2589BB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8" w:type="pct"/>
          </w:tcPr>
          <w:p w14:paraId="07219F02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</w:tcPr>
          <w:p w14:paraId="2FDDBB90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14:paraId="687140C0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61C5668C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pct"/>
          </w:tcPr>
          <w:p w14:paraId="0976B6F0" w14:textId="77777777" w:rsidR="00BE778A" w:rsidRPr="00101130" w:rsidRDefault="00BE778A" w:rsidP="006632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" w:type="pct"/>
          </w:tcPr>
          <w:p w14:paraId="2A54C884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pct"/>
          </w:tcPr>
          <w:p w14:paraId="119D33B1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56D4C891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" w:type="pct"/>
          </w:tcPr>
          <w:p w14:paraId="3C1F5684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</w:tcPr>
          <w:p w14:paraId="1946D8C0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4DF60C93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8" w:type="pct"/>
          </w:tcPr>
          <w:p w14:paraId="734D4089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</w:tcPr>
          <w:p w14:paraId="75B1BF81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14:paraId="3F0C9BE5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45A52E05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pct"/>
          </w:tcPr>
          <w:p w14:paraId="6CFBF833" w14:textId="77777777" w:rsidR="00BE778A" w:rsidRPr="00101130" w:rsidRDefault="00BE778A" w:rsidP="006632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" w:type="pct"/>
          </w:tcPr>
          <w:p w14:paraId="196DB996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pct"/>
          </w:tcPr>
          <w:p w14:paraId="2175691D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304E4B2A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" w:type="pct"/>
          </w:tcPr>
          <w:p w14:paraId="46A644A0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</w:tcPr>
          <w:p w14:paraId="73A39B11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6680DF6C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8" w:type="pct"/>
          </w:tcPr>
          <w:p w14:paraId="79082300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</w:tcPr>
          <w:p w14:paraId="48339F00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14:paraId="7F67A155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4E961139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pct"/>
          </w:tcPr>
          <w:p w14:paraId="6CE33E45" w14:textId="77777777" w:rsidR="00BE778A" w:rsidRPr="00101130" w:rsidRDefault="00BE778A" w:rsidP="006632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" w:type="pct"/>
          </w:tcPr>
          <w:p w14:paraId="64D8CFB4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pct"/>
          </w:tcPr>
          <w:p w14:paraId="6CA5294B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172E1A95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" w:type="pct"/>
          </w:tcPr>
          <w:p w14:paraId="5EBE952D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</w:tcPr>
          <w:p w14:paraId="506DD163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2006AE57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8" w:type="pct"/>
          </w:tcPr>
          <w:p w14:paraId="3B5AFE3F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</w:tcPr>
          <w:p w14:paraId="2CD88B08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14:paraId="0A5A8B13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13EA181F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pct"/>
          </w:tcPr>
          <w:p w14:paraId="6E1F8FD2" w14:textId="77777777" w:rsidR="00BE778A" w:rsidRPr="00101130" w:rsidRDefault="00BE778A" w:rsidP="006632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" w:type="pct"/>
          </w:tcPr>
          <w:p w14:paraId="4BDD5C81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pct"/>
          </w:tcPr>
          <w:p w14:paraId="0632AC64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610C1E8A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" w:type="pct"/>
          </w:tcPr>
          <w:p w14:paraId="28FC8666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</w:tcPr>
          <w:p w14:paraId="7ABCD0F7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38A992BC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8" w:type="pct"/>
          </w:tcPr>
          <w:p w14:paraId="5C6F0BA4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</w:tcPr>
          <w:p w14:paraId="2B1E6826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14:paraId="488E3DEA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120EE814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pct"/>
          </w:tcPr>
          <w:p w14:paraId="16AC1623" w14:textId="77777777" w:rsidR="00BE778A" w:rsidRPr="00101130" w:rsidRDefault="00BE778A" w:rsidP="006632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" w:type="pct"/>
          </w:tcPr>
          <w:p w14:paraId="62D9EB05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pct"/>
          </w:tcPr>
          <w:p w14:paraId="5D1A0265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49DAC5E4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" w:type="pct"/>
          </w:tcPr>
          <w:p w14:paraId="68E69690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</w:tcPr>
          <w:p w14:paraId="712B113D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1C4145D3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8" w:type="pct"/>
          </w:tcPr>
          <w:p w14:paraId="0F208274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</w:tcPr>
          <w:p w14:paraId="6D394499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14:paraId="4909A515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0EA0BC0" w14:textId="77777777" w:rsidR="00D03562" w:rsidRPr="00101130" w:rsidRDefault="00D03562" w:rsidP="00BE778A">
      <w:pPr>
        <w:rPr>
          <w:rFonts w:ascii="Arial" w:hAnsi="Arial" w:cs="Arial"/>
        </w:rPr>
      </w:pPr>
    </w:p>
    <w:p w14:paraId="0DD19F57" w14:textId="77777777" w:rsidR="00727E6B" w:rsidRPr="00101130" w:rsidRDefault="00727E6B" w:rsidP="00BE778A">
      <w:pPr>
        <w:rPr>
          <w:rFonts w:ascii="Arial" w:hAnsi="Arial" w:cs="Arial"/>
        </w:rPr>
      </w:pPr>
    </w:p>
    <w:p w14:paraId="3DDA973C" w14:textId="77777777" w:rsidR="00727E6B" w:rsidRPr="00101130" w:rsidRDefault="00727E6B" w:rsidP="00F73038">
      <w:pPr>
        <w:pStyle w:val="Appendix1"/>
      </w:pPr>
      <w:bookmarkStart w:id="52" w:name="_Toc454544466"/>
      <w:r w:rsidRPr="00101130">
        <w:lastRenderedPageBreak/>
        <w:t>Implementation plan</w:t>
      </w:r>
      <w:bookmarkEnd w:id="52"/>
    </w:p>
    <w:p w14:paraId="05E8AF58" w14:textId="77777777" w:rsidR="00727E6B" w:rsidRPr="00101130" w:rsidRDefault="00727E6B" w:rsidP="00727E6B">
      <w:pPr>
        <w:rPr>
          <w:rFonts w:ascii="Arial" w:hAnsi="Arial" w:cs="Arial"/>
        </w:rPr>
      </w:pP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234"/>
        <w:gridCol w:w="1477"/>
        <w:gridCol w:w="1619"/>
        <w:gridCol w:w="2280"/>
        <w:gridCol w:w="2404"/>
        <w:gridCol w:w="1602"/>
        <w:gridCol w:w="2560"/>
      </w:tblGrid>
      <w:tr w:rsidR="00BE778A" w:rsidRPr="00101130" w14:paraId="23D025D5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</w:tcPr>
          <w:p w14:paraId="4A9B6E94" w14:textId="77777777" w:rsidR="00BE778A" w:rsidRPr="00101130" w:rsidRDefault="00BE778A" w:rsidP="00311244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Gap</w:t>
            </w:r>
          </w:p>
        </w:tc>
        <w:tc>
          <w:tcPr>
            <w:tcW w:w="521" w:type="pct"/>
          </w:tcPr>
          <w:p w14:paraId="47EDF2AA" w14:textId="77777777" w:rsidR="00BE778A" w:rsidRPr="00101130" w:rsidRDefault="00BE778A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Actions required</w:t>
            </w:r>
          </w:p>
        </w:tc>
        <w:tc>
          <w:tcPr>
            <w:tcW w:w="571" w:type="pct"/>
          </w:tcPr>
          <w:p w14:paraId="0E8347DE" w14:textId="77777777" w:rsidR="00BE778A" w:rsidRPr="00101130" w:rsidRDefault="00BE778A" w:rsidP="00311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Objective of action</w:t>
            </w:r>
          </w:p>
        </w:tc>
        <w:tc>
          <w:tcPr>
            <w:tcW w:w="804" w:type="pct"/>
          </w:tcPr>
          <w:p w14:paraId="5D68B689" w14:textId="77777777" w:rsidR="00BE778A" w:rsidRPr="00101130" w:rsidRDefault="00BE778A" w:rsidP="00311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Responsibility for change</w:t>
            </w:r>
          </w:p>
        </w:tc>
        <w:tc>
          <w:tcPr>
            <w:tcW w:w="848" w:type="pct"/>
          </w:tcPr>
          <w:p w14:paraId="152F8A07" w14:textId="77777777" w:rsidR="00BE778A" w:rsidRPr="00101130" w:rsidRDefault="00BE778A" w:rsidP="00311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Cost/resources required</w:t>
            </w:r>
          </w:p>
        </w:tc>
        <w:tc>
          <w:tcPr>
            <w:tcW w:w="565" w:type="pct"/>
          </w:tcPr>
          <w:p w14:paraId="5BCEE35E" w14:textId="77777777" w:rsidR="00BE778A" w:rsidRPr="00101130" w:rsidRDefault="00BE778A" w:rsidP="00311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Expected outcome</w:t>
            </w:r>
          </w:p>
        </w:tc>
        <w:tc>
          <w:tcPr>
            <w:tcW w:w="904" w:type="pct"/>
          </w:tcPr>
          <w:p w14:paraId="2AF56929" w14:textId="77777777" w:rsidR="00BE778A" w:rsidRPr="00101130" w:rsidRDefault="00BE778A" w:rsidP="00311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Evaluation of change (Performance indictors/targets</w:t>
            </w:r>
          </w:p>
        </w:tc>
      </w:tr>
      <w:tr w:rsidR="00BE778A" w:rsidRPr="00101130" w14:paraId="0D6E8D49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</w:tcPr>
          <w:p w14:paraId="0348315A" w14:textId="77777777" w:rsidR="00BE778A" w:rsidRPr="00101130" w:rsidRDefault="00BE778A" w:rsidP="00BE778A">
            <w:pPr>
              <w:ind w:right="-46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pct"/>
          </w:tcPr>
          <w:p w14:paraId="0399FC6D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457593F4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pct"/>
          </w:tcPr>
          <w:p w14:paraId="4AB9C482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pct"/>
          </w:tcPr>
          <w:p w14:paraId="53B487B7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5" w:type="pct"/>
          </w:tcPr>
          <w:p w14:paraId="4FC7652D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4" w:type="pct"/>
          </w:tcPr>
          <w:p w14:paraId="2F814631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426B9E19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</w:tcPr>
          <w:p w14:paraId="652EE7EF" w14:textId="77777777" w:rsidR="00BE778A" w:rsidRPr="00101130" w:rsidRDefault="00BE778A" w:rsidP="0031124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pct"/>
          </w:tcPr>
          <w:p w14:paraId="5384A16D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2231B821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pct"/>
          </w:tcPr>
          <w:p w14:paraId="6871822F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pct"/>
          </w:tcPr>
          <w:p w14:paraId="659C27C1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5" w:type="pct"/>
          </w:tcPr>
          <w:p w14:paraId="32ADF96C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4" w:type="pct"/>
          </w:tcPr>
          <w:p w14:paraId="574663B3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0C3D049D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</w:tcPr>
          <w:p w14:paraId="359CF748" w14:textId="77777777" w:rsidR="00BE778A" w:rsidRPr="00101130" w:rsidRDefault="00BE778A" w:rsidP="0031124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pct"/>
          </w:tcPr>
          <w:p w14:paraId="61C74299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3452BF53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pct"/>
          </w:tcPr>
          <w:p w14:paraId="6582A186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pct"/>
          </w:tcPr>
          <w:p w14:paraId="5F7B91BB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5" w:type="pct"/>
          </w:tcPr>
          <w:p w14:paraId="22929D09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4" w:type="pct"/>
          </w:tcPr>
          <w:p w14:paraId="6D9F1D89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1D359D99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</w:tcPr>
          <w:p w14:paraId="1BE6A79F" w14:textId="77777777" w:rsidR="00BE778A" w:rsidRPr="00101130" w:rsidRDefault="00BE778A" w:rsidP="0031124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pct"/>
          </w:tcPr>
          <w:p w14:paraId="7AB93528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2E393ACA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pct"/>
          </w:tcPr>
          <w:p w14:paraId="64912994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pct"/>
          </w:tcPr>
          <w:p w14:paraId="2FF4F692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5" w:type="pct"/>
          </w:tcPr>
          <w:p w14:paraId="63A416C7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4" w:type="pct"/>
          </w:tcPr>
          <w:p w14:paraId="290AC508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518C35D2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</w:tcPr>
          <w:p w14:paraId="2CEBBA52" w14:textId="77777777" w:rsidR="00BE778A" w:rsidRPr="00101130" w:rsidRDefault="00BE778A" w:rsidP="0031124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pct"/>
          </w:tcPr>
          <w:p w14:paraId="6A57970E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3D4AE7ED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pct"/>
          </w:tcPr>
          <w:p w14:paraId="7DB041E4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pct"/>
          </w:tcPr>
          <w:p w14:paraId="6DDCBD03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5" w:type="pct"/>
          </w:tcPr>
          <w:p w14:paraId="484C1F97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4" w:type="pct"/>
          </w:tcPr>
          <w:p w14:paraId="2B64B54E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01CC39A5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</w:tcPr>
          <w:p w14:paraId="0AF993E2" w14:textId="77777777" w:rsidR="00BE778A" w:rsidRPr="00101130" w:rsidRDefault="00BE778A" w:rsidP="0031124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pct"/>
          </w:tcPr>
          <w:p w14:paraId="23AAE95E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6EC791B0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pct"/>
          </w:tcPr>
          <w:p w14:paraId="792D0545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pct"/>
          </w:tcPr>
          <w:p w14:paraId="4F301D7A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5" w:type="pct"/>
          </w:tcPr>
          <w:p w14:paraId="03E7C371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4" w:type="pct"/>
          </w:tcPr>
          <w:p w14:paraId="6D416BAA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0B73490D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</w:tcPr>
          <w:p w14:paraId="12CC1D2D" w14:textId="77777777" w:rsidR="00BE778A" w:rsidRPr="00101130" w:rsidRDefault="00BE778A" w:rsidP="0031124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pct"/>
          </w:tcPr>
          <w:p w14:paraId="3B87FD99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6B18B48A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pct"/>
          </w:tcPr>
          <w:p w14:paraId="2DD309CB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pct"/>
          </w:tcPr>
          <w:p w14:paraId="142B8DBC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5" w:type="pct"/>
          </w:tcPr>
          <w:p w14:paraId="65E928BB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4" w:type="pct"/>
          </w:tcPr>
          <w:p w14:paraId="3CCC7A0E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0C622A8" w14:textId="77777777" w:rsidR="00BE778A" w:rsidRPr="00101130" w:rsidRDefault="00BE778A" w:rsidP="00727E6B">
      <w:pPr>
        <w:rPr>
          <w:rFonts w:ascii="Arial" w:hAnsi="Arial" w:cs="Arial"/>
        </w:rPr>
      </w:pPr>
    </w:p>
    <w:p w14:paraId="2C2C63F2" w14:textId="77777777" w:rsidR="00727E6B" w:rsidRPr="00101130" w:rsidRDefault="00727E6B" w:rsidP="00DF394F">
      <w:pPr>
        <w:rPr>
          <w:rFonts w:ascii="Arial" w:hAnsi="Arial" w:cs="Arial"/>
        </w:rPr>
      </w:pPr>
    </w:p>
    <w:p w14:paraId="3E02F762" w14:textId="12F647E9" w:rsidR="00567435" w:rsidRPr="00101130" w:rsidRDefault="00567435" w:rsidP="00F73038">
      <w:pPr>
        <w:pStyle w:val="Appendix1"/>
      </w:pPr>
      <w:bookmarkStart w:id="53" w:name="_Toc454544467"/>
      <w:r w:rsidRPr="00101130">
        <w:lastRenderedPageBreak/>
        <w:t>Other resources</w:t>
      </w:r>
      <w:bookmarkEnd w:id="53"/>
    </w:p>
    <w:p w14:paraId="12D9347C" w14:textId="77777777" w:rsidR="00567435" w:rsidRPr="00101130" w:rsidRDefault="00567435" w:rsidP="00567435">
      <w:pPr>
        <w:rPr>
          <w:rStyle w:val="IntenseEmphasis"/>
          <w:rFonts w:ascii="Arial" w:hAnsi="Arial" w:cs="Arial"/>
        </w:rPr>
      </w:pPr>
      <w:r w:rsidRPr="00101130">
        <w:rPr>
          <w:rStyle w:val="IntenseEmphasis"/>
          <w:rFonts w:ascii="Arial" w:hAnsi="Arial" w:cs="Arial"/>
        </w:rPr>
        <w:t>Local government workforce data</w:t>
      </w:r>
    </w:p>
    <w:p w14:paraId="31BF3045" w14:textId="7646A272" w:rsidR="00567435" w:rsidRPr="00101130" w:rsidRDefault="00567435" w:rsidP="00567435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Australian Centre of Excellence for Local Government 2015. </w:t>
      </w:r>
      <w:proofErr w:type="gramStart"/>
      <w:r w:rsidRPr="00101130">
        <w:rPr>
          <w:rFonts w:ascii="Arial" w:hAnsi="Arial" w:cs="Arial"/>
          <w:i/>
        </w:rPr>
        <w:t>Profile of the Australian local government workforce 2015</w:t>
      </w:r>
      <w:r w:rsidRPr="00101130">
        <w:rPr>
          <w:rFonts w:ascii="Arial" w:hAnsi="Arial" w:cs="Arial"/>
        </w:rPr>
        <w:t>.</w:t>
      </w:r>
      <w:proofErr w:type="gramEnd"/>
      <w:r w:rsidRPr="00101130">
        <w:rPr>
          <w:rFonts w:ascii="Arial" w:hAnsi="Arial" w:cs="Arial"/>
        </w:rPr>
        <w:t xml:space="preserve"> </w:t>
      </w:r>
      <w:r w:rsidR="007B6B93">
        <w:rPr>
          <w:rFonts w:ascii="Arial" w:hAnsi="Arial" w:cs="Arial"/>
        </w:rPr>
        <w:br/>
      </w:r>
      <w:r w:rsidRPr="00101130">
        <w:rPr>
          <w:rFonts w:ascii="Arial" w:hAnsi="Arial" w:cs="Arial"/>
        </w:rPr>
        <w:t xml:space="preserve">Available at: </w:t>
      </w:r>
      <w:hyperlink r:id="rId30" w:history="1">
        <w:r w:rsidR="007B6B93" w:rsidRPr="005B3750">
          <w:rPr>
            <w:rStyle w:val="Hyperlink"/>
          </w:rPr>
          <w:t>opus.lib.uts.edu.au/handle/10453/42142</w:t>
        </w:r>
      </w:hyperlink>
      <w:r w:rsidR="007B6B93">
        <w:t xml:space="preserve"> </w:t>
      </w:r>
    </w:p>
    <w:p w14:paraId="0EAB9BE3" w14:textId="5CEDED7F" w:rsidR="00567435" w:rsidRPr="00101130" w:rsidRDefault="00567435" w:rsidP="00567435">
      <w:pPr>
        <w:rPr>
          <w:rFonts w:ascii="Arial" w:hAnsi="Arial" w:cs="Arial"/>
        </w:rPr>
      </w:pPr>
      <w:proofErr w:type="gramStart"/>
      <w:r w:rsidRPr="00101130">
        <w:rPr>
          <w:rFonts w:ascii="Arial" w:hAnsi="Arial" w:cs="Arial"/>
        </w:rPr>
        <w:t>Australian Centre of Excellence for Local Government 2013.</w:t>
      </w:r>
      <w:proofErr w:type="gramEnd"/>
      <w:r w:rsidRPr="00101130">
        <w:rPr>
          <w:rFonts w:ascii="Arial" w:hAnsi="Arial" w:cs="Arial"/>
        </w:rPr>
        <w:t xml:space="preserve"> </w:t>
      </w:r>
      <w:r w:rsidRPr="00101130">
        <w:rPr>
          <w:rFonts w:ascii="Arial" w:hAnsi="Arial" w:cs="Arial"/>
          <w:i/>
        </w:rPr>
        <w:t xml:space="preserve"> Future-proofing Local government: National Workforce Strategy 2013-</w:t>
      </w:r>
      <w:r w:rsidRPr="00101130">
        <w:rPr>
          <w:rFonts w:ascii="Arial" w:hAnsi="Arial" w:cs="Arial"/>
        </w:rPr>
        <w:t xml:space="preserve">2020. Available at: </w:t>
      </w:r>
      <w:hyperlink r:id="rId31" w:history="1">
        <w:r w:rsidR="007B6B93" w:rsidRPr="005B3750">
          <w:rPr>
            <w:rStyle w:val="Hyperlink"/>
          </w:rPr>
          <w:t>opus.lib.uts.edu.au/handle/10453/42140</w:t>
        </w:r>
      </w:hyperlink>
      <w:r w:rsidR="007B6B93">
        <w:t xml:space="preserve"> </w:t>
      </w:r>
    </w:p>
    <w:p w14:paraId="68881E9E" w14:textId="77777777" w:rsidR="00567435" w:rsidRPr="00101130" w:rsidRDefault="00567435" w:rsidP="00567435">
      <w:pPr>
        <w:rPr>
          <w:rStyle w:val="IntenseEmphasis"/>
          <w:rFonts w:ascii="Arial" w:hAnsi="Arial" w:cs="Arial"/>
        </w:rPr>
      </w:pPr>
      <w:r w:rsidRPr="00101130">
        <w:rPr>
          <w:rStyle w:val="IntenseEmphasis"/>
          <w:rFonts w:ascii="Arial" w:hAnsi="Arial" w:cs="Arial"/>
        </w:rPr>
        <w:t>Other local government workforce planning guides</w:t>
      </w:r>
    </w:p>
    <w:p w14:paraId="490B745B" w14:textId="77777777" w:rsidR="00567435" w:rsidRPr="00101130" w:rsidRDefault="00567435" w:rsidP="00567435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NSW Government Premier’s Department 2003. </w:t>
      </w:r>
      <w:r w:rsidRPr="00101130">
        <w:rPr>
          <w:rFonts w:ascii="Arial" w:hAnsi="Arial" w:cs="Arial"/>
          <w:i/>
        </w:rPr>
        <w:t>Workforce Planning: A guide</w:t>
      </w:r>
      <w:r w:rsidRPr="00101130">
        <w:rPr>
          <w:rFonts w:ascii="Arial" w:hAnsi="Arial" w:cs="Arial"/>
        </w:rPr>
        <w:t xml:space="preserve">. Available at: </w:t>
      </w:r>
      <w:hyperlink r:id="rId32" w:history="1">
        <w:r w:rsidRPr="00101130">
          <w:rPr>
            <w:rStyle w:val="Hyperlink"/>
            <w:rFonts w:ascii="Arial" w:hAnsi="Arial" w:cs="Arial"/>
          </w:rPr>
          <w:t>www.dpc.nsw.gov.au/__data/assets/pdf_file/0017/12680/WorkforcePlanningAGuide.pdf</w:t>
        </w:r>
      </w:hyperlink>
    </w:p>
    <w:p w14:paraId="577BA28C" w14:textId="77777777" w:rsidR="00567435" w:rsidRPr="00101130" w:rsidRDefault="00567435" w:rsidP="00567435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State Services Authority Victoria 2006.  </w:t>
      </w:r>
      <w:r w:rsidRPr="00101130">
        <w:rPr>
          <w:rFonts w:ascii="Arial" w:hAnsi="Arial" w:cs="Arial"/>
          <w:i/>
        </w:rPr>
        <w:t xml:space="preserve">Workforce Planning Toolkit: guide for workforce planning in small to </w:t>
      </w:r>
      <w:r w:rsidRPr="00101130">
        <w:rPr>
          <w:rFonts w:ascii="MS Mincho" w:eastAsia="MS Mincho" w:hAnsi="MS Mincho" w:cs="MS Mincho"/>
          <w:i/>
        </w:rPr>
        <w:t> </w:t>
      </w:r>
      <w:r w:rsidRPr="00101130">
        <w:rPr>
          <w:rFonts w:ascii="Arial" w:hAnsi="Arial" w:cs="Arial"/>
          <w:i/>
        </w:rPr>
        <w:t>medium sized Victorian public sector organisations</w:t>
      </w:r>
      <w:r w:rsidRPr="00101130">
        <w:rPr>
          <w:rFonts w:ascii="Arial" w:hAnsi="Arial" w:cs="Arial"/>
        </w:rPr>
        <w:t xml:space="preserve">. </w:t>
      </w:r>
      <w:r w:rsidRPr="00101130">
        <w:rPr>
          <w:rFonts w:ascii="MS Mincho" w:eastAsia="MS Mincho" w:hAnsi="MS Mincho" w:cs="MS Mincho"/>
        </w:rPr>
        <w:t> </w:t>
      </w:r>
      <w:r w:rsidRPr="00101130">
        <w:rPr>
          <w:rFonts w:ascii="Arial" w:hAnsi="Arial" w:cs="Arial"/>
        </w:rPr>
        <w:t xml:space="preserve">Available at: </w:t>
      </w:r>
      <w:hyperlink r:id="rId33" w:history="1">
        <w:r w:rsidRPr="00101130">
          <w:rPr>
            <w:rStyle w:val="Hyperlink"/>
            <w:rFonts w:ascii="Arial" w:hAnsi="Arial" w:cs="Arial"/>
          </w:rPr>
          <w:t>vpsc.vic.gov.au/wp-content/uploads/2015/02/5601_616_WFPToolkitReport1.pdf</w:t>
        </w:r>
      </w:hyperlink>
    </w:p>
    <w:p w14:paraId="3D17A662" w14:textId="77777777" w:rsidR="00567435" w:rsidRPr="00101130" w:rsidRDefault="00567435" w:rsidP="00567435">
      <w:pPr>
        <w:rPr>
          <w:rFonts w:ascii="Arial" w:hAnsi="Arial" w:cs="Arial"/>
          <w:b/>
          <w:bCs/>
          <w:iCs/>
          <w:color w:val="009DE0" w:themeColor="accent1"/>
        </w:rPr>
      </w:pPr>
      <w:r w:rsidRPr="00101130">
        <w:rPr>
          <w:rStyle w:val="IntenseEmphasis"/>
          <w:rFonts w:ascii="Arial" w:hAnsi="Arial" w:cs="Arial"/>
        </w:rPr>
        <w:t>Other workforce planning guides</w:t>
      </w:r>
    </w:p>
    <w:p w14:paraId="4F56C90E" w14:textId="77777777" w:rsidR="00567435" w:rsidRPr="00101130" w:rsidRDefault="00567435" w:rsidP="00567435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Government of South Australia 2012. </w:t>
      </w:r>
      <w:r w:rsidRPr="00101130">
        <w:rPr>
          <w:rFonts w:ascii="Arial" w:hAnsi="Arial" w:cs="Arial"/>
          <w:i/>
        </w:rPr>
        <w:t>Employer resource Kit: A guide to workforce planning and development</w:t>
      </w:r>
      <w:r w:rsidRPr="00101130">
        <w:rPr>
          <w:rFonts w:ascii="Arial" w:hAnsi="Arial" w:cs="Arial"/>
        </w:rPr>
        <w:t xml:space="preserve">. Available at: </w:t>
      </w:r>
      <w:hyperlink r:id="rId34" w:history="1">
        <w:r w:rsidRPr="00101130">
          <w:rPr>
            <w:rStyle w:val="Hyperlink"/>
            <w:rFonts w:ascii="Arial" w:hAnsi="Arial" w:cs="Arial"/>
          </w:rPr>
          <w:t>www.skills.sa.gov.au/DesktopModules/Bring2mind/DMX/Download.aspx?Command=Core_Download&amp;EntryId=1819&amp;PortalId=6&amp;TabId=1936</w:t>
        </w:r>
      </w:hyperlink>
    </w:p>
    <w:p w14:paraId="4F6BF48D" w14:textId="77777777" w:rsidR="001F441F" w:rsidRPr="00101130" w:rsidRDefault="001F441F" w:rsidP="001F441F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Standing Council on Tertiary Education, Skills &amp; Employment (SCOTESE) 2013. </w:t>
      </w:r>
      <w:r w:rsidRPr="00101130">
        <w:rPr>
          <w:rFonts w:ascii="Arial" w:hAnsi="Arial" w:cs="Arial"/>
          <w:i/>
        </w:rPr>
        <w:t xml:space="preserve">National regional workforce planning and development </w:t>
      </w:r>
      <w:r w:rsidRPr="00101130">
        <w:rPr>
          <w:rFonts w:ascii="Arial" w:hAnsi="Arial" w:cs="Arial"/>
        </w:rPr>
        <w:t xml:space="preserve">report. Available at: </w:t>
      </w:r>
      <w:hyperlink r:id="rId35" w:history="1">
        <w:r w:rsidRPr="00101130">
          <w:rPr>
            <w:rStyle w:val="Hyperlink"/>
            <w:rFonts w:ascii="Arial" w:hAnsi="Arial" w:cs="Arial"/>
          </w:rPr>
          <w:t>www.skills.tas.gov.au/__data/assets/pdf_file/0020/130457/National_Regional_Workforce_Planning_and_Development_Report.pdf</w:t>
        </w:r>
      </w:hyperlink>
    </w:p>
    <w:p w14:paraId="7B91B696" w14:textId="77777777" w:rsidR="001F441F" w:rsidRPr="00101130" w:rsidRDefault="00567435" w:rsidP="001F441F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State Services Authority Victoria 2006.  </w:t>
      </w:r>
      <w:r w:rsidRPr="00101130">
        <w:rPr>
          <w:rFonts w:ascii="Arial" w:hAnsi="Arial" w:cs="Arial"/>
          <w:i/>
        </w:rPr>
        <w:t xml:space="preserve">Workforce Planning Toolkit: guide for workforce planning in small to </w:t>
      </w:r>
      <w:r w:rsidRPr="00101130">
        <w:rPr>
          <w:rFonts w:ascii="MS Mincho" w:eastAsia="MS Mincho" w:hAnsi="MS Mincho" w:cs="MS Mincho"/>
          <w:i/>
        </w:rPr>
        <w:t> </w:t>
      </w:r>
      <w:r w:rsidRPr="00101130">
        <w:rPr>
          <w:rFonts w:ascii="Arial" w:hAnsi="Arial" w:cs="Arial"/>
          <w:i/>
        </w:rPr>
        <w:t>medium sized Victorian public sector organisations</w:t>
      </w:r>
      <w:r w:rsidRPr="00101130">
        <w:rPr>
          <w:rFonts w:ascii="Arial" w:hAnsi="Arial" w:cs="Arial"/>
        </w:rPr>
        <w:t xml:space="preserve">. </w:t>
      </w:r>
      <w:r w:rsidRPr="00101130">
        <w:rPr>
          <w:rFonts w:ascii="MS Mincho" w:eastAsia="MS Mincho" w:hAnsi="MS Mincho" w:cs="MS Mincho"/>
        </w:rPr>
        <w:t> </w:t>
      </w:r>
      <w:r w:rsidRPr="00101130">
        <w:rPr>
          <w:rFonts w:ascii="Arial" w:hAnsi="Arial" w:cs="Arial"/>
        </w:rPr>
        <w:t xml:space="preserve">Available at: </w:t>
      </w:r>
      <w:hyperlink r:id="rId36" w:history="1">
        <w:r w:rsidRPr="00101130">
          <w:rPr>
            <w:rStyle w:val="Hyperlink"/>
            <w:rFonts w:ascii="Arial" w:hAnsi="Arial" w:cs="Arial"/>
          </w:rPr>
          <w:t>vpsc.vic.gov.au/wp-content/uploads/2015/02/5601_616_WFPToolkitReport1.pdf</w:t>
        </w:r>
      </w:hyperlink>
      <w:r w:rsidR="001F441F" w:rsidRPr="00101130">
        <w:rPr>
          <w:rFonts w:ascii="Arial" w:hAnsi="Arial" w:cs="Arial"/>
        </w:rPr>
        <w:t xml:space="preserve"> </w:t>
      </w:r>
    </w:p>
    <w:p w14:paraId="201691E1" w14:textId="77777777" w:rsidR="001F441F" w:rsidRPr="00101130" w:rsidRDefault="001F441F" w:rsidP="001F441F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Tasmanian Government Department of Economic Development, Tourism and the Arts </w:t>
      </w:r>
      <w:r w:rsidRPr="00101130">
        <w:rPr>
          <w:rFonts w:ascii="Arial" w:hAnsi="Arial" w:cs="Arial"/>
          <w:i/>
        </w:rPr>
        <w:t xml:space="preserve">Better workplaces: Employer resource kit.  </w:t>
      </w:r>
      <w:r w:rsidRPr="00101130">
        <w:rPr>
          <w:rFonts w:ascii="Arial" w:hAnsi="Arial" w:cs="Arial"/>
        </w:rPr>
        <w:t xml:space="preserve">Available at: </w:t>
      </w:r>
      <w:hyperlink r:id="rId37" w:history="1">
        <w:r w:rsidRPr="00101130">
          <w:rPr>
            <w:rStyle w:val="Hyperlink"/>
            <w:rFonts w:ascii="Arial" w:hAnsi="Arial" w:cs="Arial"/>
          </w:rPr>
          <w:t>www.skills.tas.gov.au/employersindustry/industryresources/workforce-planning-and-development-resources/Better_Workplaces.pdf</w:t>
        </w:r>
      </w:hyperlink>
    </w:p>
    <w:p w14:paraId="0CF2E058" w14:textId="77777777" w:rsidR="002A2DF2" w:rsidRDefault="002A2DF2" w:rsidP="00567435">
      <w:pPr>
        <w:rPr>
          <w:rFonts w:ascii="Arial" w:hAnsi="Arial" w:cs="Arial"/>
        </w:rPr>
        <w:sectPr w:rsidR="002A2DF2" w:rsidSect="00311244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CE7221B" w14:textId="0D3170B1" w:rsidR="00567435" w:rsidRPr="00101130" w:rsidRDefault="005F2E2A" w:rsidP="0056743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 wp14:anchorId="347D5D08" wp14:editId="3724C02C">
            <wp:simplePos x="0" y="0"/>
            <wp:positionH relativeFrom="margin">
              <wp:posOffset>-1013460</wp:posOffset>
            </wp:positionH>
            <wp:positionV relativeFrom="paragraph">
              <wp:posOffset>-1166495</wp:posOffset>
            </wp:positionV>
            <wp:extent cx="7739380" cy="109474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ft covers-0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38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7435" w:rsidRPr="00101130" w:rsidSect="002A2DF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75EEC3" w14:textId="77777777" w:rsidR="00C22DF1" w:rsidRDefault="00C22DF1" w:rsidP="00AE1A5F">
      <w:pPr>
        <w:spacing w:before="0" w:after="0"/>
      </w:pPr>
      <w:r>
        <w:separator/>
      </w:r>
    </w:p>
  </w:endnote>
  <w:endnote w:type="continuationSeparator" w:id="0">
    <w:p w14:paraId="7CDCF5BF" w14:textId="77777777" w:rsidR="00C22DF1" w:rsidRDefault="00C22DF1" w:rsidP="00AE1A5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0F0032" w14:textId="77777777" w:rsidR="00C22DF1" w:rsidRPr="00AE1A5F" w:rsidRDefault="00C22DF1" w:rsidP="00AE1A5F">
    <w:pPr>
      <w:pStyle w:val="Footer"/>
      <w:jc w:val="right"/>
      <w:rPr>
        <w:color w:val="FFFFFF" w:themeColor="background1"/>
      </w:rPr>
    </w:pPr>
    <w:r w:rsidRPr="00AE1A5F">
      <w:rPr>
        <w:color w:val="FFFFFF" w:themeColor="background1"/>
      </w:rPr>
      <w:fldChar w:fldCharType="begin"/>
    </w:r>
    <w:r w:rsidRPr="00AE1A5F">
      <w:rPr>
        <w:color w:val="FFFFFF" w:themeColor="background1"/>
      </w:rPr>
      <w:instrText xml:space="preserve"> PAGE   \* MERGEFORMAT </w:instrText>
    </w:r>
    <w:r w:rsidRPr="00AE1A5F">
      <w:rPr>
        <w:color w:val="FFFFFF" w:themeColor="background1"/>
      </w:rPr>
      <w:fldChar w:fldCharType="separate"/>
    </w:r>
    <w:r w:rsidR="0006413C">
      <w:rPr>
        <w:noProof/>
        <w:color w:val="FFFFFF" w:themeColor="background1"/>
      </w:rPr>
      <w:t>iii</w:t>
    </w:r>
    <w:r w:rsidRPr="00AE1A5F">
      <w:rPr>
        <w:noProof/>
        <w:color w:val="FFFFFF" w:themeColor="background1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AC6D6E" w14:textId="77777777" w:rsidR="00C22DF1" w:rsidRDefault="00C22D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C55192" w14:textId="453C2771" w:rsidR="00C22DF1" w:rsidRDefault="00C22DF1">
    <w:pPr>
      <w:pStyle w:val="Footer"/>
    </w:pPr>
    <w:r w:rsidRPr="001E0E91">
      <w:rPr>
        <w:color w:val="009DE0" w:themeColor="accent1"/>
        <w:sz w:val="24"/>
      </w:rPr>
      <w:fldChar w:fldCharType="begin"/>
    </w:r>
    <w:r w:rsidRPr="001E0E91">
      <w:rPr>
        <w:color w:val="009DE0" w:themeColor="accent1"/>
        <w:sz w:val="24"/>
      </w:rPr>
      <w:instrText xml:space="preserve"> PAGE   \* MERGEFORMAT </w:instrText>
    </w:r>
    <w:r w:rsidRPr="001E0E91">
      <w:rPr>
        <w:color w:val="009DE0" w:themeColor="accent1"/>
        <w:sz w:val="24"/>
      </w:rPr>
      <w:fldChar w:fldCharType="separate"/>
    </w:r>
    <w:r w:rsidR="0006413C">
      <w:rPr>
        <w:noProof/>
        <w:color w:val="009DE0" w:themeColor="accent1"/>
        <w:sz w:val="24"/>
      </w:rPr>
      <w:t>8</w:t>
    </w:r>
    <w:r w:rsidRPr="001E0E91">
      <w:rPr>
        <w:noProof/>
        <w:color w:val="009DE0" w:themeColor="accent1"/>
        <w:sz w:val="24"/>
      </w:rPr>
      <w:fldChar w:fldCharType="end"/>
    </w:r>
    <w:r>
      <w:rPr>
        <w:noProof/>
        <w:color w:val="009DE0" w:themeColor="accent1"/>
        <w:sz w:val="24"/>
      </w:rPr>
      <w:tab/>
    </w:r>
    <w:r>
      <w:rPr>
        <w:noProof/>
        <w:color w:val="009DE0" w:themeColor="accent1"/>
        <w:sz w:val="24"/>
      </w:rPr>
      <w:tab/>
      <w:t>UTS:CLG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58D15" w14:textId="16A15892" w:rsidR="00C22DF1" w:rsidRPr="001E0E91" w:rsidRDefault="0006413C" w:rsidP="001E0E91">
    <w:pPr>
      <w:pStyle w:val="Footer"/>
      <w:rPr>
        <w:color w:val="009DE0" w:themeColor="accent1"/>
        <w:sz w:val="24"/>
      </w:rPr>
    </w:pPr>
    <w:sdt>
      <w:sdtPr>
        <w:rPr>
          <w:caps/>
          <w:color w:val="7F7F7F" w:themeColor="text1" w:themeTint="80"/>
          <w:sz w:val="12"/>
          <w:szCs w:val="12"/>
        </w:rPr>
        <w:id w:val="-1904622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22DF1">
          <w:rPr>
            <w:color w:val="009DE0" w:themeColor="accent1"/>
            <w:sz w:val="24"/>
          </w:rPr>
          <w:fldChar w:fldCharType="begin"/>
        </w:r>
        <w:r w:rsidR="00C22DF1">
          <w:rPr>
            <w:color w:val="009DE0" w:themeColor="accent1"/>
            <w:sz w:val="24"/>
          </w:rPr>
          <w:instrText xml:space="preserve"> STYLEREF  "Appendix 1"  \* MERGEFORMAT </w:instrText>
        </w:r>
        <w:r w:rsidR="00C22DF1">
          <w:rPr>
            <w:color w:val="009DE0" w:themeColor="accent1"/>
            <w:sz w:val="24"/>
          </w:rPr>
          <w:fldChar w:fldCharType="separate"/>
        </w:r>
        <w:r>
          <w:rPr>
            <w:noProof/>
            <w:color w:val="009DE0" w:themeColor="accent1"/>
            <w:sz w:val="24"/>
          </w:rPr>
          <w:t>Workforce plan template</w:t>
        </w:r>
        <w:r w:rsidR="00C22DF1">
          <w:rPr>
            <w:color w:val="009DE0" w:themeColor="accent1"/>
            <w:sz w:val="24"/>
          </w:rPr>
          <w:fldChar w:fldCharType="end"/>
        </w:r>
      </w:sdtContent>
    </w:sdt>
    <w:r w:rsidR="00C22DF1">
      <w:rPr>
        <w:color w:val="009DE0" w:themeColor="accent1"/>
        <w:sz w:val="24"/>
      </w:rPr>
      <w:tab/>
    </w:r>
    <w:r w:rsidR="00C22DF1">
      <w:rPr>
        <w:color w:val="009DE0" w:themeColor="accent1"/>
        <w:sz w:val="24"/>
      </w:rPr>
      <w:tab/>
    </w:r>
    <w:r w:rsidR="00C22DF1" w:rsidRPr="001E0E91">
      <w:rPr>
        <w:color w:val="009DE0" w:themeColor="accent1"/>
        <w:sz w:val="24"/>
      </w:rPr>
      <w:fldChar w:fldCharType="begin"/>
    </w:r>
    <w:r w:rsidR="00C22DF1" w:rsidRPr="001E0E91">
      <w:rPr>
        <w:color w:val="009DE0" w:themeColor="accent1"/>
        <w:sz w:val="24"/>
      </w:rPr>
      <w:instrText xml:space="preserve"> PAGE   \* MERGEFORMAT </w:instrText>
    </w:r>
    <w:r w:rsidR="00C22DF1" w:rsidRPr="001E0E91">
      <w:rPr>
        <w:color w:val="009DE0" w:themeColor="accent1"/>
        <w:sz w:val="24"/>
      </w:rPr>
      <w:fldChar w:fldCharType="separate"/>
    </w:r>
    <w:r>
      <w:rPr>
        <w:noProof/>
        <w:color w:val="009DE0" w:themeColor="accent1"/>
        <w:sz w:val="24"/>
      </w:rPr>
      <w:t>7</w:t>
    </w:r>
    <w:r w:rsidR="00C22DF1" w:rsidRPr="001E0E91">
      <w:rPr>
        <w:noProof/>
        <w:color w:val="009DE0" w:themeColor="accent1"/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F0F0F" w14:textId="62D9C2B0" w:rsidR="00C22DF1" w:rsidRDefault="00C22DF1" w:rsidP="001D6A1D">
    <w:pPr>
      <w:pStyle w:val="Footer"/>
      <w:tabs>
        <w:tab w:val="clear" w:pos="9026"/>
        <w:tab w:val="right" w:pos="14034"/>
      </w:tabs>
    </w:pPr>
    <w:r w:rsidRPr="001E0E91">
      <w:rPr>
        <w:color w:val="009DE0" w:themeColor="accent1"/>
        <w:sz w:val="24"/>
      </w:rPr>
      <w:fldChar w:fldCharType="begin"/>
    </w:r>
    <w:r w:rsidRPr="001E0E91">
      <w:rPr>
        <w:color w:val="009DE0" w:themeColor="accent1"/>
        <w:sz w:val="24"/>
      </w:rPr>
      <w:instrText xml:space="preserve"> PAGE   \* MERGEFORMAT </w:instrText>
    </w:r>
    <w:r w:rsidRPr="001E0E91">
      <w:rPr>
        <w:color w:val="009DE0" w:themeColor="accent1"/>
        <w:sz w:val="24"/>
      </w:rPr>
      <w:fldChar w:fldCharType="separate"/>
    </w:r>
    <w:r w:rsidR="0006413C">
      <w:rPr>
        <w:noProof/>
        <w:color w:val="009DE0" w:themeColor="accent1"/>
        <w:sz w:val="24"/>
      </w:rPr>
      <w:t>12</w:t>
    </w:r>
    <w:r w:rsidRPr="001E0E91">
      <w:rPr>
        <w:noProof/>
        <w:color w:val="009DE0" w:themeColor="accent1"/>
        <w:sz w:val="24"/>
      </w:rPr>
      <w:fldChar w:fldCharType="end"/>
    </w:r>
    <w:r>
      <w:rPr>
        <w:noProof/>
        <w:color w:val="009DE0" w:themeColor="accent1"/>
        <w:sz w:val="24"/>
      </w:rPr>
      <w:tab/>
    </w:r>
    <w:r>
      <w:rPr>
        <w:noProof/>
        <w:color w:val="009DE0" w:themeColor="accent1"/>
        <w:sz w:val="24"/>
      </w:rPr>
      <w:tab/>
    </w:r>
    <w:sdt>
      <w:sdtPr>
        <w:rPr>
          <w:caps/>
          <w:color w:val="7F7F7F" w:themeColor="text1" w:themeTint="80"/>
          <w:sz w:val="12"/>
          <w:szCs w:val="12"/>
        </w:rPr>
        <w:id w:val="-116061673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color w:val="009DE0" w:themeColor="accent1"/>
            <w:sz w:val="24"/>
          </w:rPr>
          <w:fldChar w:fldCharType="begin"/>
        </w:r>
        <w:r>
          <w:rPr>
            <w:color w:val="009DE0" w:themeColor="accent1"/>
            <w:sz w:val="24"/>
          </w:rPr>
          <w:instrText xml:space="preserve"> STYLEREF  "Appendix 1"  \* MERGEFORMAT </w:instrText>
        </w:r>
        <w:r>
          <w:rPr>
            <w:color w:val="009DE0" w:themeColor="accent1"/>
            <w:sz w:val="24"/>
          </w:rPr>
          <w:fldChar w:fldCharType="separate"/>
        </w:r>
        <w:r w:rsidR="0006413C">
          <w:rPr>
            <w:noProof/>
            <w:color w:val="009DE0" w:themeColor="accent1"/>
            <w:sz w:val="24"/>
          </w:rPr>
          <w:t>PESTLE framework</w:t>
        </w:r>
        <w:r>
          <w:rPr>
            <w:color w:val="009DE0" w:themeColor="accent1"/>
            <w:sz w:val="24"/>
          </w:rPr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9AEE9" w14:textId="495A2DDC" w:rsidR="00C22DF1" w:rsidRPr="003D352D" w:rsidRDefault="0006413C" w:rsidP="003D352D">
    <w:pPr>
      <w:pStyle w:val="Footer"/>
      <w:tabs>
        <w:tab w:val="clear" w:pos="4513"/>
        <w:tab w:val="clear" w:pos="9026"/>
        <w:tab w:val="center" w:pos="4320"/>
        <w:tab w:val="right" w:pos="14034"/>
      </w:tabs>
      <w:contextualSpacing/>
      <w:rPr>
        <w:caps/>
        <w:noProof/>
        <w:color w:val="7F7F7F" w:themeColor="text1" w:themeTint="80"/>
        <w:sz w:val="12"/>
        <w:szCs w:val="12"/>
      </w:rPr>
    </w:pPr>
    <w:sdt>
      <w:sdtPr>
        <w:rPr>
          <w:caps/>
          <w:color w:val="7F7F7F" w:themeColor="text1" w:themeTint="80"/>
          <w:sz w:val="12"/>
          <w:szCs w:val="12"/>
        </w:rPr>
        <w:id w:val="-204851794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22DF1">
          <w:rPr>
            <w:color w:val="009DE0" w:themeColor="accent1"/>
            <w:sz w:val="24"/>
          </w:rPr>
          <w:fldChar w:fldCharType="begin"/>
        </w:r>
        <w:r w:rsidR="00C22DF1">
          <w:rPr>
            <w:color w:val="009DE0" w:themeColor="accent1"/>
            <w:sz w:val="24"/>
          </w:rPr>
          <w:instrText xml:space="preserve"> STYLEREF  "Appendix 1"  \* MERGEFORMAT </w:instrText>
        </w:r>
        <w:r w:rsidR="00C22DF1">
          <w:rPr>
            <w:color w:val="009DE0" w:themeColor="accent1"/>
            <w:sz w:val="24"/>
          </w:rPr>
          <w:fldChar w:fldCharType="separate"/>
        </w:r>
        <w:r>
          <w:rPr>
            <w:noProof/>
            <w:color w:val="009DE0" w:themeColor="accent1"/>
            <w:sz w:val="24"/>
          </w:rPr>
          <w:t>PESTLE framework</w:t>
        </w:r>
        <w:r w:rsidR="00C22DF1">
          <w:rPr>
            <w:color w:val="009DE0" w:themeColor="accent1"/>
            <w:sz w:val="24"/>
          </w:rPr>
          <w:fldChar w:fldCharType="end"/>
        </w:r>
        <w:r w:rsidR="00C22DF1">
          <w:rPr>
            <w:noProof/>
            <w:color w:val="009DE0" w:themeColor="accent1"/>
            <w:sz w:val="24"/>
          </w:rPr>
          <w:tab/>
        </w:r>
        <w:r w:rsidR="00C22DF1">
          <w:rPr>
            <w:noProof/>
            <w:color w:val="009DE0" w:themeColor="accent1"/>
            <w:sz w:val="24"/>
          </w:rPr>
          <w:tab/>
        </w:r>
      </w:sdtContent>
    </w:sdt>
    <w:r w:rsidR="00C22DF1" w:rsidRPr="001E0E91">
      <w:rPr>
        <w:color w:val="009DE0" w:themeColor="accent1"/>
        <w:sz w:val="24"/>
      </w:rPr>
      <w:fldChar w:fldCharType="begin"/>
    </w:r>
    <w:r w:rsidR="00C22DF1" w:rsidRPr="001E0E91">
      <w:rPr>
        <w:color w:val="009DE0" w:themeColor="accent1"/>
        <w:sz w:val="24"/>
      </w:rPr>
      <w:instrText xml:space="preserve"> PAGE   \* MERGEFORMAT </w:instrText>
    </w:r>
    <w:r w:rsidR="00C22DF1" w:rsidRPr="001E0E91">
      <w:rPr>
        <w:color w:val="009DE0" w:themeColor="accent1"/>
        <w:sz w:val="24"/>
      </w:rPr>
      <w:fldChar w:fldCharType="separate"/>
    </w:r>
    <w:r>
      <w:rPr>
        <w:noProof/>
        <w:color w:val="009DE0" w:themeColor="accent1"/>
        <w:sz w:val="24"/>
      </w:rPr>
      <w:t>11</w:t>
    </w:r>
    <w:r w:rsidR="00C22DF1" w:rsidRPr="001E0E91">
      <w:rPr>
        <w:noProof/>
        <w:color w:val="009DE0" w:themeColor="accent1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1DC903" w14:textId="77777777" w:rsidR="00C22DF1" w:rsidRDefault="00C22DF1" w:rsidP="00AE1A5F">
      <w:pPr>
        <w:spacing w:before="0" w:after="0"/>
      </w:pPr>
      <w:r>
        <w:separator/>
      </w:r>
    </w:p>
  </w:footnote>
  <w:footnote w:type="continuationSeparator" w:id="0">
    <w:p w14:paraId="442F7602" w14:textId="77777777" w:rsidR="00C22DF1" w:rsidRDefault="00C22DF1" w:rsidP="00AE1A5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C68E5" w14:textId="2BDA0390" w:rsidR="00C22DF1" w:rsidRDefault="00C22DF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2576" behindDoc="0" locked="0" layoutInCell="1" allowOverlap="1" wp14:anchorId="377EE7DD" wp14:editId="181AEB4C">
          <wp:simplePos x="0" y="0"/>
          <wp:positionH relativeFrom="column">
            <wp:posOffset>-695325</wp:posOffset>
          </wp:positionH>
          <wp:positionV relativeFrom="paragraph">
            <wp:posOffset>-233045</wp:posOffset>
          </wp:positionV>
          <wp:extent cx="968375" cy="902970"/>
          <wp:effectExtent l="0" t="0" r="317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ss Step 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CBAD3" w14:textId="2BBE7E30" w:rsidR="00C22DF1" w:rsidRDefault="00C22DF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19B8FE36" wp14:editId="50F46B0A">
          <wp:simplePos x="0" y="0"/>
          <wp:positionH relativeFrom="column">
            <wp:posOffset>5469255</wp:posOffset>
          </wp:positionH>
          <wp:positionV relativeFrom="paragraph">
            <wp:posOffset>-232410</wp:posOffset>
          </wp:positionV>
          <wp:extent cx="968375" cy="902970"/>
          <wp:effectExtent l="0" t="0" r="317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ss Step 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4AC3B" w14:textId="19CC0627" w:rsidR="00C22DF1" w:rsidRDefault="00C22DF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0528" behindDoc="0" locked="0" layoutInCell="1" allowOverlap="1" wp14:anchorId="58458CEB" wp14:editId="15A0D3A0">
          <wp:simplePos x="0" y="0"/>
          <wp:positionH relativeFrom="column">
            <wp:posOffset>5461000</wp:posOffset>
          </wp:positionH>
          <wp:positionV relativeFrom="paragraph">
            <wp:posOffset>-240665</wp:posOffset>
          </wp:positionV>
          <wp:extent cx="968375" cy="902970"/>
          <wp:effectExtent l="0" t="0" r="317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ss Step 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CAF7C1" w14:textId="77777777" w:rsidR="00C22DF1" w:rsidRDefault="00C22DF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6672" behindDoc="0" locked="0" layoutInCell="1" allowOverlap="1" wp14:anchorId="4A8F62FB" wp14:editId="79D5160A">
          <wp:simplePos x="0" y="0"/>
          <wp:positionH relativeFrom="column">
            <wp:posOffset>-695325</wp:posOffset>
          </wp:positionH>
          <wp:positionV relativeFrom="paragraph">
            <wp:posOffset>-233045</wp:posOffset>
          </wp:positionV>
          <wp:extent cx="968375" cy="902970"/>
          <wp:effectExtent l="0" t="0" r="317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ss Step 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DA1AA" w14:textId="77777777" w:rsidR="00C22DF1" w:rsidRDefault="00C22DF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4624" behindDoc="0" locked="0" layoutInCell="1" allowOverlap="1" wp14:anchorId="6E3FE054" wp14:editId="238DF419">
          <wp:simplePos x="0" y="0"/>
          <wp:positionH relativeFrom="column">
            <wp:posOffset>5469255</wp:posOffset>
          </wp:positionH>
          <wp:positionV relativeFrom="paragraph">
            <wp:posOffset>-232410</wp:posOffset>
          </wp:positionV>
          <wp:extent cx="968375" cy="902970"/>
          <wp:effectExtent l="0" t="0" r="3175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ss Step 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96DBF" w14:textId="0A4C63EF" w:rsidR="00C22DF1" w:rsidRDefault="00C22DF1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1F733" w14:textId="47C0752B" w:rsidR="00C22DF1" w:rsidRDefault="00C22DF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8480" behindDoc="0" locked="0" layoutInCell="1" allowOverlap="1" wp14:anchorId="78A5510A" wp14:editId="731F7663">
          <wp:simplePos x="0" y="0"/>
          <wp:positionH relativeFrom="column">
            <wp:posOffset>-694690</wp:posOffset>
          </wp:positionH>
          <wp:positionV relativeFrom="paragraph">
            <wp:posOffset>-234315</wp:posOffset>
          </wp:positionV>
          <wp:extent cx="968375" cy="902970"/>
          <wp:effectExtent l="0" t="0" r="3175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ss Step 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>
      <w:t>v</w:t>
    </w:r>
    <w:proofErr w:type="gramEnd"/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336CF" w14:textId="3F59ED6C" w:rsidR="00C22DF1" w:rsidRDefault="00C22DF1" w:rsidP="002A2DF2">
    <w:pPr>
      <w:pStyle w:val="Header"/>
      <w:tabs>
        <w:tab w:val="clear" w:pos="9026"/>
        <w:tab w:val="right" w:pos="14034"/>
      </w:tabs>
    </w:pPr>
    <w:r>
      <w:rPr>
        <w:noProof/>
        <w:lang w:eastAsia="en-AU"/>
      </w:rPr>
      <w:drawing>
        <wp:anchor distT="0" distB="0" distL="114300" distR="114300" simplePos="0" relativeHeight="251666432" behindDoc="0" locked="0" layoutInCell="1" allowOverlap="1" wp14:anchorId="53CAAD5E" wp14:editId="55E6BD28">
          <wp:simplePos x="0" y="0"/>
          <wp:positionH relativeFrom="column">
            <wp:posOffset>8611235</wp:posOffset>
          </wp:positionH>
          <wp:positionV relativeFrom="paragraph">
            <wp:posOffset>-244475</wp:posOffset>
          </wp:positionV>
          <wp:extent cx="968375" cy="902970"/>
          <wp:effectExtent l="0" t="0" r="317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ss Step 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3DCC"/>
    <w:multiLevelType w:val="hybridMultilevel"/>
    <w:tmpl w:val="0366C658"/>
    <w:lvl w:ilvl="0" w:tplc="0C09000F">
      <w:start w:val="1"/>
      <w:numFmt w:val="decimal"/>
      <w:lvlText w:val="%1."/>
      <w:lvlJc w:val="left"/>
      <w:pPr>
        <w:ind w:left="762" w:hanging="360"/>
      </w:pPr>
    </w:lvl>
    <w:lvl w:ilvl="1" w:tplc="0C090019" w:tentative="1">
      <w:start w:val="1"/>
      <w:numFmt w:val="lowerLetter"/>
      <w:lvlText w:val="%2."/>
      <w:lvlJc w:val="left"/>
      <w:pPr>
        <w:ind w:left="1482" w:hanging="360"/>
      </w:pPr>
    </w:lvl>
    <w:lvl w:ilvl="2" w:tplc="0C09001B" w:tentative="1">
      <w:start w:val="1"/>
      <w:numFmt w:val="lowerRoman"/>
      <w:lvlText w:val="%3."/>
      <w:lvlJc w:val="right"/>
      <w:pPr>
        <w:ind w:left="2202" w:hanging="180"/>
      </w:pPr>
    </w:lvl>
    <w:lvl w:ilvl="3" w:tplc="0C09000F" w:tentative="1">
      <w:start w:val="1"/>
      <w:numFmt w:val="decimal"/>
      <w:lvlText w:val="%4."/>
      <w:lvlJc w:val="left"/>
      <w:pPr>
        <w:ind w:left="2922" w:hanging="360"/>
      </w:pPr>
    </w:lvl>
    <w:lvl w:ilvl="4" w:tplc="0C090019" w:tentative="1">
      <w:start w:val="1"/>
      <w:numFmt w:val="lowerLetter"/>
      <w:lvlText w:val="%5."/>
      <w:lvlJc w:val="left"/>
      <w:pPr>
        <w:ind w:left="3642" w:hanging="360"/>
      </w:pPr>
    </w:lvl>
    <w:lvl w:ilvl="5" w:tplc="0C09001B" w:tentative="1">
      <w:start w:val="1"/>
      <w:numFmt w:val="lowerRoman"/>
      <w:lvlText w:val="%6."/>
      <w:lvlJc w:val="right"/>
      <w:pPr>
        <w:ind w:left="4362" w:hanging="180"/>
      </w:pPr>
    </w:lvl>
    <w:lvl w:ilvl="6" w:tplc="0C09000F" w:tentative="1">
      <w:start w:val="1"/>
      <w:numFmt w:val="decimal"/>
      <w:lvlText w:val="%7."/>
      <w:lvlJc w:val="left"/>
      <w:pPr>
        <w:ind w:left="5082" w:hanging="360"/>
      </w:pPr>
    </w:lvl>
    <w:lvl w:ilvl="7" w:tplc="0C090019" w:tentative="1">
      <w:start w:val="1"/>
      <w:numFmt w:val="lowerLetter"/>
      <w:lvlText w:val="%8."/>
      <w:lvlJc w:val="left"/>
      <w:pPr>
        <w:ind w:left="5802" w:hanging="360"/>
      </w:pPr>
    </w:lvl>
    <w:lvl w:ilvl="8" w:tplc="0C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">
    <w:nsid w:val="0E353FB7"/>
    <w:multiLevelType w:val="hybridMultilevel"/>
    <w:tmpl w:val="E37498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50E84"/>
    <w:multiLevelType w:val="hybridMultilevel"/>
    <w:tmpl w:val="01EC00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B2FF1"/>
    <w:multiLevelType w:val="multilevel"/>
    <w:tmpl w:val="34F876F8"/>
    <w:lvl w:ilvl="0">
      <w:start w:val="1"/>
      <w:numFmt w:val="bullet"/>
      <w:pStyle w:val="CLG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2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̶"/>
      <w:lvlJc w:val="left"/>
      <w:pPr>
        <w:ind w:left="1440" w:hanging="360"/>
      </w:pPr>
      <w:rPr>
        <w:rFonts w:ascii="Arial" w:hAnsi="Arial" w:hint="default"/>
      </w:rPr>
    </w:lvl>
    <w:lvl w:ilvl="4">
      <w:start w:val="1"/>
      <w:numFmt w:val="bullet"/>
      <w:lvlText w:val="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7DD290A"/>
    <w:multiLevelType w:val="multilevel"/>
    <w:tmpl w:val="25BCF44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23D860D4"/>
    <w:multiLevelType w:val="hybridMultilevel"/>
    <w:tmpl w:val="BA78305C"/>
    <w:lvl w:ilvl="0" w:tplc="1A00B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A257C0"/>
    <w:multiLevelType w:val="hybridMultilevel"/>
    <w:tmpl w:val="2CC253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EB57BE"/>
    <w:multiLevelType w:val="hybridMultilevel"/>
    <w:tmpl w:val="B066EB68"/>
    <w:lvl w:ilvl="0" w:tplc="6E44B0F6">
      <w:start w:val="1"/>
      <w:numFmt w:val="bullet"/>
      <w:pStyle w:val="ListParagraph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C76F59"/>
    <w:multiLevelType w:val="hybridMultilevel"/>
    <w:tmpl w:val="FBFA2B38"/>
    <w:lvl w:ilvl="0" w:tplc="F6A00E6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A63B12"/>
    <w:multiLevelType w:val="hybridMultilevel"/>
    <w:tmpl w:val="A80A1D1A"/>
    <w:lvl w:ilvl="0" w:tplc="ED568C7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0B7502"/>
    <w:multiLevelType w:val="hybridMultilevel"/>
    <w:tmpl w:val="63AACEB8"/>
    <w:lvl w:ilvl="0" w:tplc="1A00B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CA56CE"/>
    <w:multiLevelType w:val="multilevel"/>
    <w:tmpl w:val="A394E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4DE8062C"/>
    <w:multiLevelType w:val="multilevel"/>
    <w:tmpl w:val="BA7830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7D37B3"/>
    <w:multiLevelType w:val="hybridMultilevel"/>
    <w:tmpl w:val="7390D102"/>
    <w:lvl w:ilvl="0" w:tplc="F79011FE">
      <w:start w:val="1"/>
      <w:numFmt w:val="upperLetter"/>
      <w:pStyle w:val="Appendix1"/>
      <w:lvlText w:val="Appendix 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EB4AEB"/>
    <w:multiLevelType w:val="hybridMultilevel"/>
    <w:tmpl w:val="BAFE5826"/>
    <w:lvl w:ilvl="0" w:tplc="1A00B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AE44CD"/>
    <w:multiLevelType w:val="hybridMultilevel"/>
    <w:tmpl w:val="A8BEFC64"/>
    <w:lvl w:ilvl="0" w:tplc="42A07D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2F336EA"/>
    <w:multiLevelType w:val="hybridMultilevel"/>
    <w:tmpl w:val="E090B4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3"/>
    <w:lvlOverride w:ilvl="0">
      <w:startOverride w:val="1"/>
    </w:lvlOverride>
  </w:num>
  <w:num w:numId="5">
    <w:abstractNumId w:val="5"/>
  </w:num>
  <w:num w:numId="6">
    <w:abstractNumId w:val="12"/>
  </w:num>
  <w:num w:numId="7">
    <w:abstractNumId w:val="13"/>
    <w:lvlOverride w:ilvl="0">
      <w:startOverride w:val="1"/>
    </w:lvlOverride>
  </w:num>
  <w:num w:numId="8">
    <w:abstractNumId w:val="8"/>
  </w:num>
  <w:num w:numId="9">
    <w:abstractNumId w:val="14"/>
  </w:num>
  <w:num w:numId="10">
    <w:abstractNumId w:val="15"/>
  </w:num>
  <w:num w:numId="11">
    <w:abstractNumId w:val="0"/>
  </w:num>
  <w:num w:numId="12">
    <w:abstractNumId w:val="6"/>
  </w:num>
  <w:num w:numId="13">
    <w:abstractNumId w:val="9"/>
  </w:num>
  <w:num w:numId="14">
    <w:abstractNumId w:val="13"/>
    <w:lvlOverride w:ilvl="0">
      <w:startOverride w:val="1"/>
    </w:lvlOverride>
  </w:num>
  <w:num w:numId="15">
    <w:abstractNumId w:val="13"/>
    <w:lvlOverride w:ilvl="0">
      <w:startOverride w:val="1"/>
    </w:lvlOverride>
  </w:num>
  <w:num w:numId="16">
    <w:abstractNumId w:val="16"/>
  </w:num>
  <w:num w:numId="17">
    <w:abstractNumId w:val="2"/>
  </w:num>
  <w:num w:numId="18">
    <w:abstractNumId w:val="1"/>
  </w:num>
  <w:num w:numId="19">
    <w:abstractNumId w:val="7"/>
  </w:num>
  <w:num w:numId="20">
    <w:abstractNumId w:val="4"/>
  </w:num>
  <w:num w:numId="21">
    <w:abstractNumId w:val="3"/>
  </w:num>
  <w:num w:numId="22">
    <w:abstractNumId w:val="4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7D8"/>
    <w:rsid w:val="00043D51"/>
    <w:rsid w:val="000468F5"/>
    <w:rsid w:val="00053494"/>
    <w:rsid w:val="0006413C"/>
    <w:rsid w:val="000649C4"/>
    <w:rsid w:val="00087C72"/>
    <w:rsid w:val="000C447B"/>
    <w:rsid w:val="000D0405"/>
    <w:rsid w:val="00101130"/>
    <w:rsid w:val="00101321"/>
    <w:rsid w:val="00101512"/>
    <w:rsid w:val="001153C0"/>
    <w:rsid w:val="00156BCC"/>
    <w:rsid w:val="001729DA"/>
    <w:rsid w:val="0018034B"/>
    <w:rsid w:val="001D6A1D"/>
    <w:rsid w:val="001D7FEB"/>
    <w:rsid w:val="001E0E91"/>
    <w:rsid w:val="001F441F"/>
    <w:rsid w:val="00210CD5"/>
    <w:rsid w:val="00224DF7"/>
    <w:rsid w:val="002321C1"/>
    <w:rsid w:val="0023620F"/>
    <w:rsid w:val="00260EFF"/>
    <w:rsid w:val="00263192"/>
    <w:rsid w:val="00280D4B"/>
    <w:rsid w:val="002835BA"/>
    <w:rsid w:val="0029337F"/>
    <w:rsid w:val="002A2DF2"/>
    <w:rsid w:val="002C123B"/>
    <w:rsid w:val="002C5531"/>
    <w:rsid w:val="002D5810"/>
    <w:rsid w:val="00311244"/>
    <w:rsid w:val="003615A0"/>
    <w:rsid w:val="00364150"/>
    <w:rsid w:val="003B2190"/>
    <w:rsid w:val="003C35BA"/>
    <w:rsid w:val="003D352D"/>
    <w:rsid w:val="003F3062"/>
    <w:rsid w:val="00440FCB"/>
    <w:rsid w:val="00444DC6"/>
    <w:rsid w:val="0044560A"/>
    <w:rsid w:val="00446ED2"/>
    <w:rsid w:val="0049614B"/>
    <w:rsid w:val="00497A9F"/>
    <w:rsid w:val="004A11C9"/>
    <w:rsid w:val="004C79B7"/>
    <w:rsid w:val="004D3066"/>
    <w:rsid w:val="005108B9"/>
    <w:rsid w:val="005323C9"/>
    <w:rsid w:val="0054417F"/>
    <w:rsid w:val="00567435"/>
    <w:rsid w:val="005A4D79"/>
    <w:rsid w:val="005B14A9"/>
    <w:rsid w:val="005B397F"/>
    <w:rsid w:val="005C1DA8"/>
    <w:rsid w:val="005E1458"/>
    <w:rsid w:val="005F2E2A"/>
    <w:rsid w:val="005F55FF"/>
    <w:rsid w:val="005F5D6D"/>
    <w:rsid w:val="00607CC5"/>
    <w:rsid w:val="00614D7E"/>
    <w:rsid w:val="006170EB"/>
    <w:rsid w:val="00631B92"/>
    <w:rsid w:val="006350F9"/>
    <w:rsid w:val="006632E7"/>
    <w:rsid w:val="006B4620"/>
    <w:rsid w:val="006E45A4"/>
    <w:rsid w:val="006F00D7"/>
    <w:rsid w:val="00703E98"/>
    <w:rsid w:val="00704FA5"/>
    <w:rsid w:val="00727B03"/>
    <w:rsid w:val="00727E6B"/>
    <w:rsid w:val="00762DAA"/>
    <w:rsid w:val="00786099"/>
    <w:rsid w:val="007A7D25"/>
    <w:rsid w:val="007B6B93"/>
    <w:rsid w:val="007E0473"/>
    <w:rsid w:val="007F1366"/>
    <w:rsid w:val="007F30C4"/>
    <w:rsid w:val="0080221E"/>
    <w:rsid w:val="008077D8"/>
    <w:rsid w:val="008349A8"/>
    <w:rsid w:val="00843360"/>
    <w:rsid w:val="00853A76"/>
    <w:rsid w:val="0089383D"/>
    <w:rsid w:val="00894AD8"/>
    <w:rsid w:val="008A21A4"/>
    <w:rsid w:val="008F0229"/>
    <w:rsid w:val="008F0C78"/>
    <w:rsid w:val="00912A7C"/>
    <w:rsid w:val="00915F8C"/>
    <w:rsid w:val="00925456"/>
    <w:rsid w:val="00931733"/>
    <w:rsid w:val="0094101F"/>
    <w:rsid w:val="00973B12"/>
    <w:rsid w:val="009C611D"/>
    <w:rsid w:val="009F1D01"/>
    <w:rsid w:val="00A421B5"/>
    <w:rsid w:val="00A543FA"/>
    <w:rsid w:val="00A546C8"/>
    <w:rsid w:val="00A5782A"/>
    <w:rsid w:val="00AE1A5F"/>
    <w:rsid w:val="00B75263"/>
    <w:rsid w:val="00BA4157"/>
    <w:rsid w:val="00BD6040"/>
    <w:rsid w:val="00BE778A"/>
    <w:rsid w:val="00BF3DE5"/>
    <w:rsid w:val="00BF5382"/>
    <w:rsid w:val="00C139AD"/>
    <w:rsid w:val="00C22DF1"/>
    <w:rsid w:val="00C403B7"/>
    <w:rsid w:val="00C4499A"/>
    <w:rsid w:val="00CB4905"/>
    <w:rsid w:val="00CD6CB1"/>
    <w:rsid w:val="00CE17E0"/>
    <w:rsid w:val="00CE27AF"/>
    <w:rsid w:val="00CE50B4"/>
    <w:rsid w:val="00CF0E29"/>
    <w:rsid w:val="00D03562"/>
    <w:rsid w:val="00D036D3"/>
    <w:rsid w:val="00D14B57"/>
    <w:rsid w:val="00D14EC8"/>
    <w:rsid w:val="00D43122"/>
    <w:rsid w:val="00D62E1A"/>
    <w:rsid w:val="00D631CC"/>
    <w:rsid w:val="00D77E55"/>
    <w:rsid w:val="00D77E85"/>
    <w:rsid w:val="00D81F6A"/>
    <w:rsid w:val="00D834E8"/>
    <w:rsid w:val="00D84B14"/>
    <w:rsid w:val="00D97E0D"/>
    <w:rsid w:val="00DA730F"/>
    <w:rsid w:val="00DB16B8"/>
    <w:rsid w:val="00DB25BF"/>
    <w:rsid w:val="00DF0CD9"/>
    <w:rsid w:val="00DF0F69"/>
    <w:rsid w:val="00DF394F"/>
    <w:rsid w:val="00E134D3"/>
    <w:rsid w:val="00E56223"/>
    <w:rsid w:val="00F023DC"/>
    <w:rsid w:val="00F11C37"/>
    <w:rsid w:val="00F1266C"/>
    <w:rsid w:val="00F1645B"/>
    <w:rsid w:val="00F35DBD"/>
    <w:rsid w:val="00F436A0"/>
    <w:rsid w:val="00F73038"/>
    <w:rsid w:val="00F76E21"/>
    <w:rsid w:val="00F81FBB"/>
    <w:rsid w:val="00F9540D"/>
    <w:rsid w:val="00FD0FC7"/>
    <w:rsid w:val="00FD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1435FB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3B7"/>
    <w:pPr>
      <w:spacing w:before="60" w:after="120"/>
    </w:pPr>
    <w:rPr>
      <w:rFonts w:eastAsiaTheme="minorEastAsia" w:cs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0E91"/>
    <w:pPr>
      <w:keepNext/>
      <w:keepLines/>
      <w:numPr>
        <w:numId w:val="20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009DE0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0E91"/>
    <w:pPr>
      <w:keepNext/>
      <w:keepLines/>
      <w:numPr>
        <w:ilvl w:val="1"/>
        <w:numId w:val="20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9B9B9B" w:themeColor="accent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0E91"/>
    <w:pPr>
      <w:keepNext/>
      <w:keepLines/>
      <w:numPr>
        <w:ilvl w:val="2"/>
        <w:numId w:val="20"/>
      </w:numPr>
      <w:spacing w:before="40" w:after="0"/>
      <w:outlineLvl w:val="2"/>
    </w:pPr>
    <w:rPr>
      <w:rFonts w:asciiTheme="majorHAnsi" w:eastAsiaTheme="majorEastAsia" w:hAnsiTheme="majorHAnsi" w:cstheme="majorBidi"/>
      <w:color w:val="747474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E0E91"/>
    <w:pPr>
      <w:keepNext/>
      <w:keepLines/>
      <w:numPr>
        <w:ilvl w:val="3"/>
        <w:numId w:val="2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9DE0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E0E91"/>
    <w:pPr>
      <w:keepNext/>
      <w:keepLines/>
      <w:numPr>
        <w:ilvl w:val="4"/>
        <w:numId w:val="20"/>
      </w:numPr>
      <w:spacing w:before="200" w:after="0"/>
      <w:outlineLvl w:val="4"/>
    </w:pPr>
    <w:rPr>
      <w:rFonts w:asciiTheme="majorHAnsi" w:eastAsiaTheme="majorEastAsia" w:hAnsiTheme="majorHAnsi" w:cstheme="majorBidi"/>
      <w:color w:val="004D6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0E91"/>
    <w:pPr>
      <w:keepNext/>
      <w:keepLines/>
      <w:numPr>
        <w:ilvl w:val="5"/>
        <w:numId w:val="2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D6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0E91"/>
    <w:pPr>
      <w:keepNext/>
      <w:keepLines/>
      <w:numPr>
        <w:ilvl w:val="6"/>
        <w:numId w:val="2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0E91"/>
    <w:pPr>
      <w:keepNext/>
      <w:keepLines/>
      <w:numPr>
        <w:ilvl w:val="7"/>
        <w:numId w:val="2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0E91"/>
    <w:pPr>
      <w:keepNext/>
      <w:keepLines/>
      <w:numPr>
        <w:ilvl w:val="8"/>
        <w:numId w:val="2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x1">
    <w:name w:val="Appendix 1"/>
    <w:basedOn w:val="Heading1"/>
    <w:qFormat/>
    <w:rsid w:val="00F73038"/>
    <w:pPr>
      <w:pageBreakBefore/>
      <w:numPr>
        <w:numId w:val="1"/>
      </w:numPr>
      <w:tabs>
        <w:tab w:val="left" w:pos="2410"/>
      </w:tabs>
      <w:spacing w:before="120" w:after="120"/>
      <w:ind w:left="2410" w:hanging="2410"/>
    </w:pPr>
    <w:rPr>
      <w:b w:val="0"/>
      <w:bCs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1E0E91"/>
    <w:rPr>
      <w:rFonts w:asciiTheme="majorHAnsi" w:eastAsiaTheme="majorEastAsia" w:hAnsiTheme="majorHAnsi" w:cstheme="majorBidi"/>
      <w:b/>
      <w:color w:val="009DE0" w:themeColor="accent1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077D8"/>
    <w:pPr>
      <w:spacing w:before="0" w:after="0"/>
    </w:pPr>
    <w:rPr>
      <w:rFonts w:ascii="Times New Roman" w:hAnsi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077D8"/>
    <w:rPr>
      <w:rFonts w:ascii="Times New Roman" w:eastAsiaTheme="minorEastAsia" w:hAnsi="Times New Roman" w:cstheme="minorHAnsi"/>
    </w:rPr>
  </w:style>
  <w:style w:type="character" w:customStyle="1" w:styleId="Heading2Char">
    <w:name w:val="Heading 2 Char"/>
    <w:basedOn w:val="DefaultParagraphFont"/>
    <w:link w:val="Heading2"/>
    <w:uiPriority w:val="9"/>
    <w:rsid w:val="001E0E91"/>
    <w:rPr>
      <w:rFonts w:asciiTheme="majorHAnsi" w:eastAsiaTheme="majorEastAsia" w:hAnsiTheme="majorHAnsi" w:cstheme="majorBidi"/>
      <w:b/>
      <w:color w:val="9B9B9B" w:themeColor="accent6"/>
      <w:sz w:val="26"/>
      <w:szCs w:val="26"/>
    </w:rPr>
  </w:style>
  <w:style w:type="table" w:styleId="TableGrid">
    <w:name w:val="Table Grid"/>
    <w:aliases w:val="Noetic3"/>
    <w:basedOn w:val="TableNormal"/>
    <w:rsid w:val="005B39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5B397F"/>
    <w:tblPr>
      <w:tblStyleRowBandSize w:val="1"/>
      <w:tblStyleColBandSize w:val="1"/>
      <w:tblBorders>
        <w:top w:val="single" w:sz="4" w:space="0" w:color="8CDCFF" w:themeColor="accent1" w:themeTint="66"/>
        <w:left w:val="single" w:sz="4" w:space="0" w:color="8CDCFF" w:themeColor="accent1" w:themeTint="66"/>
        <w:bottom w:val="single" w:sz="4" w:space="0" w:color="8CDCFF" w:themeColor="accent1" w:themeTint="66"/>
        <w:right w:val="single" w:sz="4" w:space="0" w:color="8CDCFF" w:themeColor="accent1" w:themeTint="66"/>
        <w:insideH w:val="single" w:sz="4" w:space="0" w:color="8CDCFF" w:themeColor="accent1" w:themeTint="66"/>
        <w:insideV w:val="single" w:sz="4" w:space="0" w:color="8CDC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CB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C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5B397F"/>
    <w:tblPr>
      <w:tblStyleRowBandSize w:val="1"/>
      <w:tblStyleColBandSize w:val="1"/>
      <w:tblBorders>
        <w:top w:val="single" w:sz="4" w:space="0" w:color="53CBFF" w:themeColor="accent1" w:themeTint="99"/>
        <w:left w:val="single" w:sz="4" w:space="0" w:color="53CBFF" w:themeColor="accent1" w:themeTint="99"/>
        <w:bottom w:val="single" w:sz="4" w:space="0" w:color="53CBFF" w:themeColor="accent1" w:themeTint="99"/>
        <w:right w:val="single" w:sz="4" w:space="0" w:color="53CBFF" w:themeColor="accent1" w:themeTint="99"/>
        <w:insideH w:val="single" w:sz="4" w:space="0" w:color="53CBFF" w:themeColor="accent1" w:themeTint="99"/>
        <w:insideV w:val="single" w:sz="4" w:space="0" w:color="53CB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E0" w:themeColor="accent1"/>
          <w:left w:val="single" w:sz="4" w:space="0" w:color="009DE0" w:themeColor="accent1"/>
          <w:bottom w:val="single" w:sz="4" w:space="0" w:color="009DE0" w:themeColor="accent1"/>
          <w:right w:val="single" w:sz="4" w:space="0" w:color="009DE0" w:themeColor="accent1"/>
          <w:insideH w:val="nil"/>
          <w:insideV w:val="nil"/>
        </w:tcBorders>
        <w:shd w:val="clear" w:color="auto" w:fill="009DE0" w:themeFill="accent1"/>
      </w:tcPr>
    </w:tblStylePr>
    <w:tblStylePr w:type="lastRow">
      <w:rPr>
        <w:b/>
        <w:bCs/>
      </w:rPr>
      <w:tblPr/>
      <w:tcPr>
        <w:tcBorders>
          <w:top w:val="double" w:sz="4" w:space="0" w:color="009DE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DFF" w:themeFill="accent1" w:themeFillTint="33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D036D3"/>
    <w:pPr>
      <w:numPr>
        <w:numId w:val="19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E0E91"/>
    <w:rPr>
      <w:rFonts w:asciiTheme="majorHAnsi" w:eastAsiaTheme="majorEastAsia" w:hAnsiTheme="majorHAnsi" w:cstheme="majorBidi"/>
      <w:color w:val="747474" w:themeColor="accent6" w:themeShade="BF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9540D"/>
    <w:rPr>
      <w:rFonts w:eastAsiaTheme="minorEastAsia" w:cstheme="minorHAnsi"/>
      <w:sz w:val="22"/>
      <w:szCs w:val="22"/>
    </w:rPr>
  </w:style>
  <w:style w:type="table" w:styleId="MediumShading1-Accent4">
    <w:name w:val="Medium Shading 1 Accent 4"/>
    <w:basedOn w:val="TableNormal"/>
    <w:uiPriority w:val="63"/>
    <w:rsid w:val="002C123B"/>
    <w:rPr>
      <w:sz w:val="22"/>
      <w:szCs w:val="22"/>
    </w:rPr>
    <w:tblPr>
      <w:tblStyleRowBandSize w:val="1"/>
      <w:tblStyleColBandSize w:val="1"/>
      <w:tblBorders>
        <w:top w:val="single" w:sz="8" w:space="0" w:color="E09D6A" w:themeColor="accent4" w:themeTint="BF"/>
        <w:left w:val="single" w:sz="8" w:space="0" w:color="E09D6A" w:themeColor="accent4" w:themeTint="BF"/>
        <w:bottom w:val="single" w:sz="8" w:space="0" w:color="E09D6A" w:themeColor="accent4" w:themeTint="BF"/>
        <w:right w:val="single" w:sz="8" w:space="0" w:color="E09D6A" w:themeColor="accent4" w:themeTint="BF"/>
        <w:insideH w:val="single" w:sz="8" w:space="0" w:color="E09D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9D6A" w:themeColor="accent4" w:themeTint="BF"/>
          <w:left w:val="single" w:sz="8" w:space="0" w:color="E09D6A" w:themeColor="accent4" w:themeTint="BF"/>
          <w:bottom w:val="single" w:sz="8" w:space="0" w:color="E09D6A" w:themeColor="accent4" w:themeTint="BF"/>
          <w:right w:val="single" w:sz="8" w:space="0" w:color="E09D6A" w:themeColor="accent4" w:themeTint="BF"/>
          <w:insideH w:val="nil"/>
          <w:insideV w:val="nil"/>
        </w:tcBorders>
        <w:shd w:val="clear" w:color="auto" w:fill="D67D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9D6A" w:themeColor="accent4" w:themeTint="BF"/>
          <w:left w:val="single" w:sz="8" w:space="0" w:color="E09D6A" w:themeColor="accent4" w:themeTint="BF"/>
          <w:bottom w:val="single" w:sz="8" w:space="0" w:color="E09D6A" w:themeColor="accent4" w:themeTint="BF"/>
          <w:right w:val="single" w:sz="8" w:space="0" w:color="E09D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F1D01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01"/>
    <w:rPr>
      <w:rFonts w:ascii="Lucida Grande" w:eastAsiaTheme="minorEastAsia" w:hAnsi="Lucida Grande" w:cs="Lucida Grande"/>
      <w:sz w:val="18"/>
      <w:szCs w:val="18"/>
    </w:rPr>
  </w:style>
  <w:style w:type="paragraph" w:customStyle="1" w:styleId="APSCtabletextcentred">
    <w:name w:val="APSC table text centred"/>
    <w:basedOn w:val="Normal"/>
    <w:rsid w:val="00912A7C"/>
    <w:pPr>
      <w:spacing w:after="60" w:line="300" w:lineRule="auto"/>
      <w:jc w:val="center"/>
    </w:pPr>
    <w:rPr>
      <w:rFonts w:ascii="Arial" w:eastAsiaTheme="minorHAnsi" w:hAnsi="Arial" w:cs="Arial"/>
      <w:sz w:val="18"/>
      <w:szCs w:val="18"/>
      <w:lang w:eastAsia="en-AU"/>
    </w:rPr>
  </w:style>
  <w:style w:type="character" w:styleId="Hyperlink">
    <w:name w:val="Hyperlink"/>
    <w:basedOn w:val="DefaultParagraphFont"/>
    <w:uiPriority w:val="99"/>
    <w:unhideWhenUsed/>
    <w:rsid w:val="00567435"/>
    <w:rPr>
      <w:color w:val="004E70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567435"/>
    <w:rPr>
      <w:rFonts w:asciiTheme="majorHAnsi" w:hAnsiTheme="majorHAnsi"/>
      <w:b/>
      <w:bCs/>
      <w:i w:val="0"/>
      <w:iCs/>
      <w:color w:val="009DE0" w:themeColor="accent1"/>
    </w:rPr>
  </w:style>
  <w:style w:type="table" w:customStyle="1" w:styleId="ListTable7Colorful-Accent11">
    <w:name w:val="List Table 7 Colorful - Accent 11"/>
    <w:basedOn w:val="TableNormal"/>
    <w:uiPriority w:val="52"/>
    <w:rsid w:val="00B75263"/>
    <w:rPr>
      <w:color w:val="0075A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E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E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E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E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EDFF" w:themeFill="accent1" w:themeFillTint="33"/>
      </w:tcPr>
    </w:tblStylePr>
    <w:tblStylePr w:type="band1Horz">
      <w:tblPr/>
      <w:tcPr>
        <w:shd w:val="clear" w:color="auto" w:fill="C5ED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B75263"/>
    <w:rPr>
      <w:color w:val="0075A7" w:themeColor="accent1" w:themeShade="BF"/>
    </w:rPr>
    <w:tblPr>
      <w:tblStyleRowBandSize w:val="1"/>
      <w:tblStyleColBandSize w:val="1"/>
      <w:tblBorders>
        <w:top w:val="single" w:sz="4" w:space="0" w:color="009DE0" w:themeColor="accent1"/>
        <w:bottom w:val="single" w:sz="4" w:space="0" w:color="009DE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9DE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E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DFF" w:themeFill="accent1" w:themeFillTint="33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7F1366"/>
    <w:pPr>
      <w:tabs>
        <w:tab w:val="left" w:pos="480"/>
        <w:tab w:val="left" w:pos="1134"/>
        <w:tab w:val="right" w:pos="9072"/>
      </w:tabs>
      <w:spacing w:before="120" w:after="40"/>
      <w:ind w:right="-52"/>
    </w:pPr>
    <w:rPr>
      <w:rFonts w:ascii="Arial" w:hAnsi="Arial"/>
      <w:sz w:val="20"/>
    </w:rPr>
  </w:style>
  <w:style w:type="table" w:customStyle="1" w:styleId="TableGrid1">
    <w:name w:val="Table Grid1"/>
    <w:basedOn w:val="TableNormal"/>
    <w:next w:val="TableGrid"/>
    <w:rsid w:val="00915F8C"/>
    <w:rPr>
      <w:rFonts w:ascii="Arial" w:eastAsia="Times New Roman" w:hAnsi="Arial" w:cs="Times New Roman"/>
      <w:sz w:val="18"/>
      <w:szCs w:val="18"/>
      <w:lang w:val="en-US"/>
    </w:rPr>
    <w:tblPr>
      <w:tblStyleRow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113" w:type="dxa"/>
        <w:left w:w="113" w:type="dxa"/>
        <w:right w:w="113" w:type="dxa"/>
      </w:tblCellMar>
    </w:tblPr>
    <w:tcPr>
      <w:shd w:val="clear" w:color="auto" w:fill="E6E6E6"/>
      <w:vAlign w:val="center"/>
    </w:tcPr>
    <w:tblStylePr w:type="band1Horz">
      <w:tblPr/>
      <w:tcPr>
        <w:shd w:val="clear" w:color="auto" w:fill="F7E4C9"/>
      </w:tcPr>
    </w:tblStylePr>
    <w:tblStylePr w:type="band2Horz">
      <w:tblPr/>
      <w:tcPr>
        <w:shd w:val="clear" w:color="auto" w:fill="FBF2E4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1F441F"/>
    <w:rPr>
      <w:color w:val="2C5D63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E1A5F"/>
    <w:pPr>
      <w:spacing w:before="480" w:line="276" w:lineRule="auto"/>
      <w:outlineLvl w:val="9"/>
    </w:pPr>
    <w:rPr>
      <w:b w:val="0"/>
      <w:bCs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7F1366"/>
    <w:pPr>
      <w:tabs>
        <w:tab w:val="left" w:pos="880"/>
        <w:tab w:val="right" w:pos="9072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F1366"/>
    <w:pPr>
      <w:tabs>
        <w:tab w:val="left" w:pos="1320"/>
        <w:tab w:val="right" w:pos="9072"/>
      </w:tabs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AE1A5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E1A5F"/>
    <w:rPr>
      <w:rFonts w:eastAsiaTheme="minorEastAsia" w:cs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E1A5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E1A5F"/>
    <w:rPr>
      <w:rFonts w:eastAsiaTheme="minorEastAsia" w:cstheme="minorHAns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41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41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417F"/>
    <w:rPr>
      <w:rFonts w:eastAsiaTheme="minorEastAsia" w:cs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41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417F"/>
    <w:rPr>
      <w:rFonts w:eastAsiaTheme="minorEastAsia" w:cstheme="minorHAnsi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1E0E91"/>
    <w:rPr>
      <w:rFonts w:asciiTheme="majorHAnsi" w:eastAsiaTheme="majorEastAsia" w:hAnsiTheme="majorHAnsi" w:cstheme="majorBidi"/>
      <w:b/>
      <w:bCs/>
      <w:i/>
      <w:iCs/>
      <w:color w:val="009DE0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1E0E91"/>
    <w:rPr>
      <w:rFonts w:asciiTheme="majorHAnsi" w:eastAsiaTheme="majorEastAsia" w:hAnsiTheme="majorHAnsi" w:cstheme="majorBidi"/>
      <w:color w:val="004D6F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0E91"/>
    <w:rPr>
      <w:rFonts w:asciiTheme="majorHAnsi" w:eastAsiaTheme="majorEastAsia" w:hAnsiTheme="majorHAnsi" w:cstheme="majorBidi"/>
      <w:i/>
      <w:iCs/>
      <w:color w:val="004D6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0E9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0E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0E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0E91"/>
    <w:pPr>
      <w:numPr>
        <w:ilvl w:val="1"/>
      </w:numPr>
    </w:pPr>
    <w:rPr>
      <w:rFonts w:asciiTheme="majorHAnsi" w:eastAsiaTheme="majorEastAsia" w:hAnsiTheme="majorHAnsi" w:cstheme="majorBidi"/>
      <w:i/>
      <w:iCs/>
      <w:color w:val="009DE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E0E91"/>
    <w:rPr>
      <w:rFonts w:asciiTheme="majorHAnsi" w:eastAsiaTheme="majorEastAsia" w:hAnsiTheme="majorHAnsi" w:cstheme="majorBidi"/>
      <w:i/>
      <w:iCs/>
      <w:color w:val="009DE0" w:themeColor="accent1"/>
      <w:spacing w:val="15"/>
    </w:rPr>
  </w:style>
  <w:style w:type="paragraph" w:customStyle="1" w:styleId="CLGBullet">
    <w:name w:val="CLG Bullet"/>
    <w:basedOn w:val="ListParagraph"/>
    <w:qFormat/>
    <w:rsid w:val="00C403B7"/>
    <w:pPr>
      <w:numPr>
        <w:numId w:val="21"/>
      </w:numPr>
      <w:tabs>
        <w:tab w:val="num" w:pos="360"/>
      </w:tabs>
      <w:spacing w:before="0"/>
      <w:ind w:left="720" w:firstLine="0"/>
      <w:contextualSpacing w:val="0"/>
    </w:pPr>
    <w:rPr>
      <w:rFonts w:eastAsiaTheme="minorHAns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C403B7"/>
    <w:pPr>
      <w:pBdr>
        <w:bottom w:val="single" w:sz="8" w:space="4" w:color="009DE0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00517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03B7"/>
    <w:rPr>
      <w:rFonts w:asciiTheme="majorHAnsi" w:eastAsiaTheme="majorEastAsia" w:hAnsiTheme="majorHAnsi" w:cstheme="majorBidi"/>
      <w:color w:val="00517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3B7"/>
    <w:pPr>
      <w:spacing w:before="60" w:after="120"/>
    </w:pPr>
    <w:rPr>
      <w:rFonts w:eastAsiaTheme="minorEastAsia" w:cs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0E91"/>
    <w:pPr>
      <w:keepNext/>
      <w:keepLines/>
      <w:numPr>
        <w:numId w:val="20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009DE0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0E91"/>
    <w:pPr>
      <w:keepNext/>
      <w:keepLines/>
      <w:numPr>
        <w:ilvl w:val="1"/>
        <w:numId w:val="20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9B9B9B" w:themeColor="accent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0E91"/>
    <w:pPr>
      <w:keepNext/>
      <w:keepLines/>
      <w:numPr>
        <w:ilvl w:val="2"/>
        <w:numId w:val="20"/>
      </w:numPr>
      <w:spacing w:before="40" w:after="0"/>
      <w:outlineLvl w:val="2"/>
    </w:pPr>
    <w:rPr>
      <w:rFonts w:asciiTheme="majorHAnsi" w:eastAsiaTheme="majorEastAsia" w:hAnsiTheme="majorHAnsi" w:cstheme="majorBidi"/>
      <w:color w:val="747474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E0E91"/>
    <w:pPr>
      <w:keepNext/>
      <w:keepLines/>
      <w:numPr>
        <w:ilvl w:val="3"/>
        <w:numId w:val="2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9DE0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E0E91"/>
    <w:pPr>
      <w:keepNext/>
      <w:keepLines/>
      <w:numPr>
        <w:ilvl w:val="4"/>
        <w:numId w:val="20"/>
      </w:numPr>
      <w:spacing w:before="200" w:after="0"/>
      <w:outlineLvl w:val="4"/>
    </w:pPr>
    <w:rPr>
      <w:rFonts w:asciiTheme="majorHAnsi" w:eastAsiaTheme="majorEastAsia" w:hAnsiTheme="majorHAnsi" w:cstheme="majorBidi"/>
      <w:color w:val="004D6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0E91"/>
    <w:pPr>
      <w:keepNext/>
      <w:keepLines/>
      <w:numPr>
        <w:ilvl w:val="5"/>
        <w:numId w:val="2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D6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0E91"/>
    <w:pPr>
      <w:keepNext/>
      <w:keepLines/>
      <w:numPr>
        <w:ilvl w:val="6"/>
        <w:numId w:val="2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0E91"/>
    <w:pPr>
      <w:keepNext/>
      <w:keepLines/>
      <w:numPr>
        <w:ilvl w:val="7"/>
        <w:numId w:val="2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0E91"/>
    <w:pPr>
      <w:keepNext/>
      <w:keepLines/>
      <w:numPr>
        <w:ilvl w:val="8"/>
        <w:numId w:val="2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x1">
    <w:name w:val="Appendix 1"/>
    <w:basedOn w:val="Heading1"/>
    <w:qFormat/>
    <w:rsid w:val="00F73038"/>
    <w:pPr>
      <w:pageBreakBefore/>
      <w:numPr>
        <w:numId w:val="1"/>
      </w:numPr>
      <w:tabs>
        <w:tab w:val="left" w:pos="2410"/>
      </w:tabs>
      <w:spacing w:before="120" w:after="120"/>
      <w:ind w:left="2410" w:hanging="2410"/>
    </w:pPr>
    <w:rPr>
      <w:b w:val="0"/>
      <w:bCs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1E0E91"/>
    <w:rPr>
      <w:rFonts w:asciiTheme="majorHAnsi" w:eastAsiaTheme="majorEastAsia" w:hAnsiTheme="majorHAnsi" w:cstheme="majorBidi"/>
      <w:b/>
      <w:color w:val="009DE0" w:themeColor="accent1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077D8"/>
    <w:pPr>
      <w:spacing w:before="0" w:after="0"/>
    </w:pPr>
    <w:rPr>
      <w:rFonts w:ascii="Times New Roman" w:hAnsi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077D8"/>
    <w:rPr>
      <w:rFonts w:ascii="Times New Roman" w:eastAsiaTheme="minorEastAsia" w:hAnsi="Times New Roman" w:cstheme="minorHAnsi"/>
    </w:rPr>
  </w:style>
  <w:style w:type="character" w:customStyle="1" w:styleId="Heading2Char">
    <w:name w:val="Heading 2 Char"/>
    <w:basedOn w:val="DefaultParagraphFont"/>
    <w:link w:val="Heading2"/>
    <w:uiPriority w:val="9"/>
    <w:rsid w:val="001E0E91"/>
    <w:rPr>
      <w:rFonts w:asciiTheme="majorHAnsi" w:eastAsiaTheme="majorEastAsia" w:hAnsiTheme="majorHAnsi" w:cstheme="majorBidi"/>
      <w:b/>
      <w:color w:val="9B9B9B" w:themeColor="accent6"/>
      <w:sz w:val="26"/>
      <w:szCs w:val="26"/>
    </w:rPr>
  </w:style>
  <w:style w:type="table" w:styleId="TableGrid">
    <w:name w:val="Table Grid"/>
    <w:aliases w:val="Noetic3"/>
    <w:basedOn w:val="TableNormal"/>
    <w:rsid w:val="005B39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5B397F"/>
    <w:tblPr>
      <w:tblStyleRowBandSize w:val="1"/>
      <w:tblStyleColBandSize w:val="1"/>
      <w:tblBorders>
        <w:top w:val="single" w:sz="4" w:space="0" w:color="8CDCFF" w:themeColor="accent1" w:themeTint="66"/>
        <w:left w:val="single" w:sz="4" w:space="0" w:color="8CDCFF" w:themeColor="accent1" w:themeTint="66"/>
        <w:bottom w:val="single" w:sz="4" w:space="0" w:color="8CDCFF" w:themeColor="accent1" w:themeTint="66"/>
        <w:right w:val="single" w:sz="4" w:space="0" w:color="8CDCFF" w:themeColor="accent1" w:themeTint="66"/>
        <w:insideH w:val="single" w:sz="4" w:space="0" w:color="8CDCFF" w:themeColor="accent1" w:themeTint="66"/>
        <w:insideV w:val="single" w:sz="4" w:space="0" w:color="8CDC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CB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C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5B397F"/>
    <w:tblPr>
      <w:tblStyleRowBandSize w:val="1"/>
      <w:tblStyleColBandSize w:val="1"/>
      <w:tblBorders>
        <w:top w:val="single" w:sz="4" w:space="0" w:color="53CBFF" w:themeColor="accent1" w:themeTint="99"/>
        <w:left w:val="single" w:sz="4" w:space="0" w:color="53CBFF" w:themeColor="accent1" w:themeTint="99"/>
        <w:bottom w:val="single" w:sz="4" w:space="0" w:color="53CBFF" w:themeColor="accent1" w:themeTint="99"/>
        <w:right w:val="single" w:sz="4" w:space="0" w:color="53CBFF" w:themeColor="accent1" w:themeTint="99"/>
        <w:insideH w:val="single" w:sz="4" w:space="0" w:color="53CBFF" w:themeColor="accent1" w:themeTint="99"/>
        <w:insideV w:val="single" w:sz="4" w:space="0" w:color="53CB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E0" w:themeColor="accent1"/>
          <w:left w:val="single" w:sz="4" w:space="0" w:color="009DE0" w:themeColor="accent1"/>
          <w:bottom w:val="single" w:sz="4" w:space="0" w:color="009DE0" w:themeColor="accent1"/>
          <w:right w:val="single" w:sz="4" w:space="0" w:color="009DE0" w:themeColor="accent1"/>
          <w:insideH w:val="nil"/>
          <w:insideV w:val="nil"/>
        </w:tcBorders>
        <w:shd w:val="clear" w:color="auto" w:fill="009DE0" w:themeFill="accent1"/>
      </w:tcPr>
    </w:tblStylePr>
    <w:tblStylePr w:type="lastRow">
      <w:rPr>
        <w:b/>
        <w:bCs/>
      </w:rPr>
      <w:tblPr/>
      <w:tcPr>
        <w:tcBorders>
          <w:top w:val="double" w:sz="4" w:space="0" w:color="009DE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DFF" w:themeFill="accent1" w:themeFillTint="33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D036D3"/>
    <w:pPr>
      <w:numPr>
        <w:numId w:val="19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E0E91"/>
    <w:rPr>
      <w:rFonts w:asciiTheme="majorHAnsi" w:eastAsiaTheme="majorEastAsia" w:hAnsiTheme="majorHAnsi" w:cstheme="majorBidi"/>
      <w:color w:val="747474" w:themeColor="accent6" w:themeShade="BF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9540D"/>
    <w:rPr>
      <w:rFonts w:eastAsiaTheme="minorEastAsia" w:cstheme="minorHAnsi"/>
      <w:sz w:val="22"/>
      <w:szCs w:val="22"/>
    </w:rPr>
  </w:style>
  <w:style w:type="table" w:styleId="MediumShading1-Accent4">
    <w:name w:val="Medium Shading 1 Accent 4"/>
    <w:basedOn w:val="TableNormal"/>
    <w:uiPriority w:val="63"/>
    <w:rsid w:val="002C123B"/>
    <w:rPr>
      <w:sz w:val="22"/>
      <w:szCs w:val="22"/>
    </w:rPr>
    <w:tblPr>
      <w:tblStyleRowBandSize w:val="1"/>
      <w:tblStyleColBandSize w:val="1"/>
      <w:tblBorders>
        <w:top w:val="single" w:sz="8" w:space="0" w:color="E09D6A" w:themeColor="accent4" w:themeTint="BF"/>
        <w:left w:val="single" w:sz="8" w:space="0" w:color="E09D6A" w:themeColor="accent4" w:themeTint="BF"/>
        <w:bottom w:val="single" w:sz="8" w:space="0" w:color="E09D6A" w:themeColor="accent4" w:themeTint="BF"/>
        <w:right w:val="single" w:sz="8" w:space="0" w:color="E09D6A" w:themeColor="accent4" w:themeTint="BF"/>
        <w:insideH w:val="single" w:sz="8" w:space="0" w:color="E09D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9D6A" w:themeColor="accent4" w:themeTint="BF"/>
          <w:left w:val="single" w:sz="8" w:space="0" w:color="E09D6A" w:themeColor="accent4" w:themeTint="BF"/>
          <w:bottom w:val="single" w:sz="8" w:space="0" w:color="E09D6A" w:themeColor="accent4" w:themeTint="BF"/>
          <w:right w:val="single" w:sz="8" w:space="0" w:color="E09D6A" w:themeColor="accent4" w:themeTint="BF"/>
          <w:insideH w:val="nil"/>
          <w:insideV w:val="nil"/>
        </w:tcBorders>
        <w:shd w:val="clear" w:color="auto" w:fill="D67D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9D6A" w:themeColor="accent4" w:themeTint="BF"/>
          <w:left w:val="single" w:sz="8" w:space="0" w:color="E09D6A" w:themeColor="accent4" w:themeTint="BF"/>
          <w:bottom w:val="single" w:sz="8" w:space="0" w:color="E09D6A" w:themeColor="accent4" w:themeTint="BF"/>
          <w:right w:val="single" w:sz="8" w:space="0" w:color="E09D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F1D01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01"/>
    <w:rPr>
      <w:rFonts w:ascii="Lucida Grande" w:eastAsiaTheme="minorEastAsia" w:hAnsi="Lucida Grande" w:cs="Lucida Grande"/>
      <w:sz w:val="18"/>
      <w:szCs w:val="18"/>
    </w:rPr>
  </w:style>
  <w:style w:type="paragraph" w:customStyle="1" w:styleId="APSCtabletextcentred">
    <w:name w:val="APSC table text centred"/>
    <w:basedOn w:val="Normal"/>
    <w:rsid w:val="00912A7C"/>
    <w:pPr>
      <w:spacing w:after="60" w:line="300" w:lineRule="auto"/>
      <w:jc w:val="center"/>
    </w:pPr>
    <w:rPr>
      <w:rFonts w:ascii="Arial" w:eastAsiaTheme="minorHAnsi" w:hAnsi="Arial" w:cs="Arial"/>
      <w:sz w:val="18"/>
      <w:szCs w:val="18"/>
      <w:lang w:eastAsia="en-AU"/>
    </w:rPr>
  </w:style>
  <w:style w:type="character" w:styleId="Hyperlink">
    <w:name w:val="Hyperlink"/>
    <w:basedOn w:val="DefaultParagraphFont"/>
    <w:uiPriority w:val="99"/>
    <w:unhideWhenUsed/>
    <w:rsid w:val="00567435"/>
    <w:rPr>
      <w:color w:val="004E70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567435"/>
    <w:rPr>
      <w:rFonts w:asciiTheme="majorHAnsi" w:hAnsiTheme="majorHAnsi"/>
      <w:b/>
      <w:bCs/>
      <w:i w:val="0"/>
      <w:iCs/>
      <w:color w:val="009DE0" w:themeColor="accent1"/>
    </w:rPr>
  </w:style>
  <w:style w:type="table" w:customStyle="1" w:styleId="ListTable7Colorful-Accent11">
    <w:name w:val="List Table 7 Colorful - Accent 11"/>
    <w:basedOn w:val="TableNormal"/>
    <w:uiPriority w:val="52"/>
    <w:rsid w:val="00B75263"/>
    <w:rPr>
      <w:color w:val="0075A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E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E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E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E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EDFF" w:themeFill="accent1" w:themeFillTint="33"/>
      </w:tcPr>
    </w:tblStylePr>
    <w:tblStylePr w:type="band1Horz">
      <w:tblPr/>
      <w:tcPr>
        <w:shd w:val="clear" w:color="auto" w:fill="C5ED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B75263"/>
    <w:rPr>
      <w:color w:val="0075A7" w:themeColor="accent1" w:themeShade="BF"/>
    </w:rPr>
    <w:tblPr>
      <w:tblStyleRowBandSize w:val="1"/>
      <w:tblStyleColBandSize w:val="1"/>
      <w:tblBorders>
        <w:top w:val="single" w:sz="4" w:space="0" w:color="009DE0" w:themeColor="accent1"/>
        <w:bottom w:val="single" w:sz="4" w:space="0" w:color="009DE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9DE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E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DFF" w:themeFill="accent1" w:themeFillTint="33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7F1366"/>
    <w:pPr>
      <w:tabs>
        <w:tab w:val="left" w:pos="480"/>
        <w:tab w:val="left" w:pos="1134"/>
        <w:tab w:val="right" w:pos="9072"/>
      </w:tabs>
      <w:spacing w:before="120" w:after="40"/>
      <w:ind w:right="-52"/>
    </w:pPr>
    <w:rPr>
      <w:rFonts w:ascii="Arial" w:hAnsi="Arial"/>
      <w:sz w:val="20"/>
    </w:rPr>
  </w:style>
  <w:style w:type="table" w:customStyle="1" w:styleId="TableGrid1">
    <w:name w:val="Table Grid1"/>
    <w:basedOn w:val="TableNormal"/>
    <w:next w:val="TableGrid"/>
    <w:rsid w:val="00915F8C"/>
    <w:rPr>
      <w:rFonts w:ascii="Arial" w:eastAsia="Times New Roman" w:hAnsi="Arial" w:cs="Times New Roman"/>
      <w:sz w:val="18"/>
      <w:szCs w:val="18"/>
      <w:lang w:val="en-US"/>
    </w:rPr>
    <w:tblPr>
      <w:tblStyleRow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113" w:type="dxa"/>
        <w:left w:w="113" w:type="dxa"/>
        <w:right w:w="113" w:type="dxa"/>
      </w:tblCellMar>
    </w:tblPr>
    <w:tcPr>
      <w:shd w:val="clear" w:color="auto" w:fill="E6E6E6"/>
      <w:vAlign w:val="center"/>
    </w:tcPr>
    <w:tblStylePr w:type="band1Horz">
      <w:tblPr/>
      <w:tcPr>
        <w:shd w:val="clear" w:color="auto" w:fill="F7E4C9"/>
      </w:tcPr>
    </w:tblStylePr>
    <w:tblStylePr w:type="band2Horz">
      <w:tblPr/>
      <w:tcPr>
        <w:shd w:val="clear" w:color="auto" w:fill="FBF2E4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1F441F"/>
    <w:rPr>
      <w:color w:val="2C5D63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E1A5F"/>
    <w:pPr>
      <w:spacing w:before="480" w:line="276" w:lineRule="auto"/>
      <w:outlineLvl w:val="9"/>
    </w:pPr>
    <w:rPr>
      <w:b w:val="0"/>
      <w:bCs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7F1366"/>
    <w:pPr>
      <w:tabs>
        <w:tab w:val="left" w:pos="880"/>
        <w:tab w:val="right" w:pos="9072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F1366"/>
    <w:pPr>
      <w:tabs>
        <w:tab w:val="left" w:pos="1320"/>
        <w:tab w:val="right" w:pos="9072"/>
      </w:tabs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AE1A5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E1A5F"/>
    <w:rPr>
      <w:rFonts w:eastAsiaTheme="minorEastAsia" w:cs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E1A5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E1A5F"/>
    <w:rPr>
      <w:rFonts w:eastAsiaTheme="minorEastAsia" w:cstheme="minorHAns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41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41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417F"/>
    <w:rPr>
      <w:rFonts w:eastAsiaTheme="minorEastAsia" w:cs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41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417F"/>
    <w:rPr>
      <w:rFonts w:eastAsiaTheme="minorEastAsia" w:cstheme="minorHAnsi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1E0E91"/>
    <w:rPr>
      <w:rFonts w:asciiTheme="majorHAnsi" w:eastAsiaTheme="majorEastAsia" w:hAnsiTheme="majorHAnsi" w:cstheme="majorBidi"/>
      <w:b/>
      <w:bCs/>
      <w:i/>
      <w:iCs/>
      <w:color w:val="009DE0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1E0E91"/>
    <w:rPr>
      <w:rFonts w:asciiTheme="majorHAnsi" w:eastAsiaTheme="majorEastAsia" w:hAnsiTheme="majorHAnsi" w:cstheme="majorBidi"/>
      <w:color w:val="004D6F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0E91"/>
    <w:rPr>
      <w:rFonts w:asciiTheme="majorHAnsi" w:eastAsiaTheme="majorEastAsia" w:hAnsiTheme="majorHAnsi" w:cstheme="majorBidi"/>
      <w:i/>
      <w:iCs/>
      <w:color w:val="004D6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0E9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0E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0E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0E91"/>
    <w:pPr>
      <w:numPr>
        <w:ilvl w:val="1"/>
      </w:numPr>
    </w:pPr>
    <w:rPr>
      <w:rFonts w:asciiTheme="majorHAnsi" w:eastAsiaTheme="majorEastAsia" w:hAnsiTheme="majorHAnsi" w:cstheme="majorBidi"/>
      <w:i/>
      <w:iCs/>
      <w:color w:val="009DE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E0E91"/>
    <w:rPr>
      <w:rFonts w:asciiTheme="majorHAnsi" w:eastAsiaTheme="majorEastAsia" w:hAnsiTheme="majorHAnsi" w:cstheme="majorBidi"/>
      <w:i/>
      <w:iCs/>
      <w:color w:val="009DE0" w:themeColor="accent1"/>
      <w:spacing w:val="15"/>
    </w:rPr>
  </w:style>
  <w:style w:type="paragraph" w:customStyle="1" w:styleId="CLGBullet">
    <w:name w:val="CLG Bullet"/>
    <w:basedOn w:val="ListParagraph"/>
    <w:qFormat/>
    <w:rsid w:val="00C403B7"/>
    <w:pPr>
      <w:numPr>
        <w:numId w:val="21"/>
      </w:numPr>
      <w:tabs>
        <w:tab w:val="num" w:pos="360"/>
      </w:tabs>
      <w:spacing w:before="0"/>
      <w:ind w:left="720" w:firstLine="0"/>
      <w:contextualSpacing w:val="0"/>
    </w:pPr>
    <w:rPr>
      <w:rFonts w:eastAsiaTheme="minorHAns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C403B7"/>
    <w:pPr>
      <w:pBdr>
        <w:bottom w:val="single" w:sz="8" w:space="4" w:color="009DE0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00517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03B7"/>
    <w:rPr>
      <w:rFonts w:asciiTheme="majorHAnsi" w:eastAsiaTheme="majorEastAsia" w:hAnsiTheme="majorHAnsi" w:cstheme="majorBidi"/>
      <w:color w:val="00517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26" Type="http://schemas.openxmlformats.org/officeDocument/2006/relationships/header" Target="header7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34" Type="http://schemas.openxmlformats.org/officeDocument/2006/relationships/hyperlink" Target="https://www.skills.sa.gov.au/DesktopModules/Bring2mind/DMX/Download.aspx?Command=Core_Download&amp;EntryId=1819&amp;PortalId=6&amp;TabId=1936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5" Type="http://schemas.openxmlformats.org/officeDocument/2006/relationships/header" Target="header6.xml"/><Relationship Id="rId33" Type="http://schemas.openxmlformats.org/officeDocument/2006/relationships/hyperlink" Target="http://vpsc.vic.gov.au/wp-content/uploads/2015/02/5601_616_WFPToolkitReport1.pdf" TargetMode="External"/><Relationship Id="rId38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4.xml"/><Relationship Id="rId32" Type="http://schemas.openxmlformats.org/officeDocument/2006/relationships/hyperlink" Target="http://www.dpc.nsw.gov.au/__data/assets/pdf_file/0017/12680/WorkforcePlanningAGuide.pdf" TargetMode="External"/><Relationship Id="rId37" Type="http://schemas.openxmlformats.org/officeDocument/2006/relationships/hyperlink" Target="http://www.skills.tas.gov.au/employersindustry/industryresources/workforce-planning-and-development-resources/Better_Workplaces.pdf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3.xml"/><Relationship Id="rId28" Type="http://schemas.openxmlformats.org/officeDocument/2006/relationships/footer" Target="footer5.xml"/><Relationship Id="rId36" Type="http://schemas.openxmlformats.org/officeDocument/2006/relationships/hyperlink" Target="http://vpsc.vic.gov.au/wp-content/uploads/2015/02/5601_616_WFPToolkitReport1.pdf" TargetMode="Externa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31" Type="http://schemas.openxmlformats.org/officeDocument/2006/relationships/hyperlink" Target="https://opus.lib.uts.edu.au/handle/10453/4214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header" Target="header5.xml"/><Relationship Id="rId27" Type="http://schemas.openxmlformats.org/officeDocument/2006/relationships/header" Target="header8.xml"/><Relationship Id="rId30" Type="http://schemas.openxmlformats.org/officeDocument/2006/relationships/hyperlink" Target="https://opus.lib.uts.edu.au/handle/10453/42142" TargetMode="External"/><Relationship Id="rId35" Type="http://schemas.openxmlformats.org/officeDocument/2006/relationships/hyperlink" Target="http://www.skills.tas.gov.au/__data/assets/pdf_file/0020/130457/National_Regional_Workforce_Planning_and_Development_Repor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CLG1">
  <a:themeElements>
    <a:clrScheme name="CLG">
      <a:dk1>
        <a:sysClr val="windowText" lastClr="000000"/>
      </a:dk1>
      <a:lt1>
        <a:sysClr val="window" lastClr="FFFFFF"/>
      </a:lt1>
      <a:dk2>
        <a:srgbClr val="006DA8"/>
      </a:dk2>
      <a:lt2>
        <a:srgbClr val="EEECE1"/>
      </a:lt2>
      <a:accent1>
        <a:srgbClr val="009DE0"/>
      </a:accent1>
      <a:accent2>
        <a:srgbClr val="65B2BA"/>
      </a:accent2>
      <a:accent3>
        <a:srgbClr val="B6C930"/>
      </a:accent3>
      <a:accent4>
        <a:srgbClr val="D67D39"/>
      </a:accent4>
      <a:accent5>
        <a:srgbClr val="9C117C"/>
      </a:accent5>
      <a:accent6>
        <a:srgbClr val="9B9B9B"/>
      </a:accent6>
      <a:hlink>
        <a:srgbClr val="004E70"/>
      </a:hlink>
      <a:folHlink>
        <a:srgbClr val="2C5D6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69386-D6EE-43E3-A999-B352C37D7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3382</Words>
  <Characters>19279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Workforce Planning Guidelines for Local Government in Tasmania: Appendices</vt:lpstr>
    </vt:vector>
  </TitlesOfParts>
  <Company>University of Technology, Sydney</Company>
  <LinksUpToDate>false</LinksUpToDate>
  <CharactersWithSpaces>22616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Workforce Planning Guidelines for Local Government in Tasmania: Appendices</dc:title>
  <dc:creator>UTS Centre for Local Government</dc:creator>
  <cp:lastModifiedBy>Eeva Routio</cp:lastModifiedBy>
  <cp:revision>2</cp:revision>
  <cp:lastPrinted>2016-06-24T08:07:00Z</cp:lastPrinted>
  <dcterms:created xsi:type="dcterms:W3CDTF">2017-02-17T05:14:00Z</dcterms:created>
  <dcterms:modified xsi:type="dcterms:W3CDTF">2017-02-17T05:14:00Z</dcterms:modified>
</cp:coreProperties>
</file>